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auto"/>
          <w:sz w:val="28"/>
          <w:szCs w:val="20"/>
          <w:shd w:val="clear" w:color="auto" w:fill="auto"/>
        </w:rPr>
      </w:pPr>
    </w:p>
    <w:p w14:paraId="5A89FE4A">
      <w:pPr>
        <w:rPr>
          <w:rFonts w:hint="eastAsia" w:ascii="宋体" w:hAnsi="宋体" w:eastAsia="宋体" w:cs="宋体"/>
          <w:color w:val="auto"/>
          <w:sz w:val="28"/>
          <w:szCs w:val="20"/>
          <w:shd w:val="clear" w:color="auto" w:fill="auto"/>
        </w:rPr>
      </w:pPr>
    </w:p>
    <w:p w14:paraId="419FDC83">
      <w:pPr>
        <w:rPr>
          <w:rFonts w:hint="eastAsia" w:ascii="宋体" w:hAnsi="宋体" w:eastAsia="宋体" w:cs="宋体"/>
          <w:color w:val="auto"/>
          <w:sz w:val="28"/>
          <w:szCs w:val="20"/>
          <w:shd w:val="clear" w:color="auto" w:fill="auto"/>
        </w:rPr>
      </w:pPr>
    </w:p>
    <w:p w14:paraId="6EBDCB61">
      <w:pPr>
        <w:jc w:val="center"/>
        <w:outlineLvl w:val="0"/>
        <w:rPr>
          <w:rFonts w:hint="eastAsia" w:ascii="宋体" w:hAnsi="宋体" w:eastAsia="宋体" w:cs="宋体"/>
          <w:color w:val="auto"/>
          <w:sz w:val="44"/>
          <w:szCs w:val="44"/>
          <w:shd w:val="clear" w:color="auto" w:fill="auto"/>
        </w:rPr>
      </w:pPr>
      <w:r>
        <w:rPr>
          <w:rFonts w:hint="eastAsia" w:ascii="宋体" w:hAnsi="宋体" w:eastAsia="宋体" w:cs="宋体"/>
          <w:color w:val="auto"/>
          <w:sz w:val="44"/>
          <w:szCs w:val="44"/>
          <w:shd w:val="clear" w:color="auto" w:fill="auto"/>
        </w:rPr>
        <w:t>重庆医科大学附属永川医院</w:t>
      </w:r>
    </w:p>
    <w:p w14:paraId="430BB933">
      <w:pPr>
        <w:jc w:val="center"/>
        <w:outlineLvl w:val="0"/>
        <w:rPr>
          <w:rFonts w:hint="eastAsia" w:ascii="宋体" w:hAnsi="宋体" w:eastAsia="宋体" w:cs="宋体"/>
          <w:color w:val="auto"/>
          <w:sz w:val="44"/>
          <w:szCs w:val="44"/>
          <w:shd w:val="clear" w:color="auto" w:fill="auto"/>
        </w:rPr>
      </w:pPr>
    </w:p>
    <w:p w14:paraId="3874310D">
      <w:pPr>
        <w:jc w:val="center"/>
        <w:outlineLvl w:val="0"/>
        <w:rPr>
          <w:rFonts w:hint="eastAsia" w:ascii="宋体" w:hAnsi="宋体" w:eastAsia="宋体" w:cs="宋体"/>
          <w:color w:val="auto"/>
          <w:spacing w:val="80"/>
          <w:sz w:val="44"/>
          <w:szCs w:val="44"/>
          <w:shd w:val="clear" w:color="auto" w:fill="auto"/>
        </w:rPr>
      </w:pPr>
    </w:p>
    <w:p w14:paraId="15E62F78">
      <w:pPr>
        <w:jc w:val="center"/>
        <w:outlineLvl w:val="0"/>
        <w:rPr>
          <w:rFonts w:hint="eastAsia" w:ascii="宋体" w:hAnsi="宋体" w:eastAsia="宋体" w:cs="宋体"/>
          <w:color w:val="auto"/>
          <w:spacing w:val="80"/>
          <w:sz w:val="44"/>
          <w:szCs w:val="44"/>
          <w:shd w:val="clear" w:color="auto" w:fill="auto"/>
        </w:rPr>
      </w:pPr>
      <w:r>
        <w:rPr>
          <w:rFonts w:hint="eastAsia" w:ascii="宋体" w:hAnsi="宋体" w:eastAsia="宋体" w:cs="宋体"/>
          <w:color w:val="auto"/>
          <w:spacing w:val="80"/>
          <w:sz w:val="44"/>
          <w:szCs w:val="44"/>
          <w:shd w:val="clear" w:color="auto" w:fill="auto"/>
        </w:rPr>
        <w:t>比选文件</w:t>
      </w:r>
    </w:p>
    <w:p w14:paraId="52364FC7">
      <w:pPr>
        <w:spacing w:line="700" w:lineRule="exact"/>
        <w:ind w:firstLine="840" w:firstLineChars="300"/>
        <w:rPr>
          <w:rFonts w:hint="eastAsia" w:ascii="宋体" w:hAnsi="宋体" w:eastAsia="宋体" w:cs="宋体"/>
          <w:color w:val="auto"/>
          <w:sz w:val="28"/>
          <w:szCs w:val="28"/>
          <w:shd w:val="clear" w:color="auto" w:fill="auto"/>
        </w:rPr>
      </w:pPr>
    </w:p>
    <w:p w14:paraId="7B3753C6">
      <w:pPr>
        <w:spacing w:line="700" w:lineRule="exact"/>
        <w:ind w:firstLine="840" w:firstLineChars="300"/>
        <w:rPr>
          <w:rFonts w:hint="eastAsia" w:ascii="宋体" w:hAnsi="宋体" w:eastAsia="宋体" w:cs="宋体"/>
          <w:color w:val="auto"/>
          <w:sz w:val="28"/>
          <w:szCs w:val="28"/>
          <w:shd w:val="clear" w:color="auto" w:fill="auto"/>
        </w:rPr>
      </w:pPr>
    </w:p>
    <w:p w14:paraId="0D968AAF">
      <w:pPr>
        <w:spacing w:line="700" w:lineRule="exact"/>
        <w:ind w:firstLine="840" w:firstLineChars="300"/>
        <w:rPr>
          <w:rFonts w:hint="eastAsia" w:ascii="宋体" w:hAnsi="宋体" w:eastAsia="宋体" w:cs="宋体"/>
          <w:color w:val="auto"/>
          <w:sz w:val="28"/>
          <w:szCs w:val="28"/>
          <w:shd w:val="clear" w:color="auto" w:fill="auto"/>
        </w:rPr>
      </w:pPr>
    </w:p>
    <w:p w14:paraId="62F7FBCC">
      <w:pPr>
        <w:spacing w:line="700" w:lineRule="exact"/>
        <w:ind w:firstLine="840" w:firstLineChars="300"/>
        <w:rPr>
          <w:rFonts w:hint="default" w:ascii="宋体" w:hAnsi="宋体" w:eastAsia="宋体" w:cs="宋体"/>
          <w:color w:val="auto"/>
          <w:sz w:val="28"/>
          <w:szCs w:val="28"/>
          <w:shd w:val="clear" w:color="auto" w:fill="auto"/>
          <w:lang w:val="en-US" w:eastAsia="zh-CN"/>
        </w:rPr>
      </w:pPr>
      <w:r>
        <w:rPr>
          <w:rFonts w:hint="eastAsia" w:ascii="宋体" w:hAnsi="宋体" w:eastAsia="宋体" w:cs="宋体"/>
          <w:color w:val="auto"/>
          <w:sz w:val="28"/>
          <w:szCs w:val="28"/>
          <w:shd w:val="clear" w:color="auto" w:fill="auto"/>
        </w:rPr>
        <w:t>项目编号：</w:t>
      </w:r>
      <w:r>
        <w:rPr>
          <w:rFonts w:hint="eastAsia" w:ascii="宋体" w:hAnsi="宋体" w:eastAsia="宋体" w:cs="宋体"/>
          <w:color w:val="auto"/>
          <w:sz w:val="28"/>
          <w:szCs w:val="28"/>
          <w:shd w:val="clear" w:color="auto" w:fill="auto"/>
          <w:lang w:val="en-US" w:eastAsia="zh-CN"/>
        </w:rPr>
        <w:t>2024FW062</w:t>
      </w:r>
    </w:p>
    <w:p w14:paraId="38F2526B">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项目名称：</w:t>
      </w:r>
      <w:r>
        <w:rPr>
          <w:rFonts w:hint="eastAsia" w:ascii="宋体" w:hAnsi="宋体" w:eastAsia="宋体" w:cs="宋体"/>
          <w:color w:val="auto"/>
          <w:sz w:val="28"/>
          <w:szCs w:val="28"/>
          <w:shd w:val="clear" w:color="auto" w:fill="auto"/>
          <w:lang w:val="en-US" w:eastAsia="zh-CN"/>
        </w:rPr>
        <w:t>萱花院区锅炉房燃气预警系统改造服务</w:t>
      </w:r>
    </w:p>
    <w:p w14:paraId="72AF4D98">
      <w:pPr>
        <w:spacing w:line="700" w:lineRule="exact"/>
        <w:ind w:firstLine="840" w:firstLineChars="3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 xml:space="preserve">      </w:t>
      </w:r>
    </w:p>
    <w:p w14:paraId="563AE794">
      <w:pPr>
        <w:spacing w:line="700" w:lineRule="exact"/>
        <w:ind w:firstLine="840" w:firstLineChars="300"/>
        <w:rPr>
          <w:rFonts w:hint="eastAsia" w:ascii="宋体" w:hAnsi="宋体" w:eastAsia="宋体" w:cs="宋体"/>
          <w:color w:val="auto"/>
          <w:sz w:val="28"/>
          <w:szCs w:val="28"/>
          <w:shd w:val="clear" w:color="auto" w:fill="auto"/>
        </w:rPr>
      </w:pPr>
    </w:p>
    <w:p w14:paraId="59E849E5">
      <w:pPr>
        <w:spacing w:line="700" w:lineRule="exact"/>
        <w:ind w:firstLine="840" w:firstLineChars="300"/>
        <w:rPr>
          <w:rFonts w:hint="eastAsia" w:ascii="宋体" w:hAnsi="宋体" w:eastAsia="宋体" w:cs="宋体"/>
          <w:color w:val="auto"/>
          <w:sz w:val="28"/>
          <w:szCs w:val="28"/>
          <w:shd w:val="clear" w:color="auto" w:fill="auto"/>
        </w:rPr>
      </w:pPr>
    </w:p>
    <w:p w14:paraId="65302B8E">
      <w:pPr>
        <w:spacing w:line="700" w:lineRule="exact"/>
        <w:ind w:firstLine="840" w:firstLineChars="300"/>
        <w:rPr>
          <w:rFonts w:hint="eastAsia" w:ascii="宋体" w:hAnsi="宋体" w:eastAsia="宋体" w:cs="宋体"/>
          <w:color w:val="auto"/>
          <w:sz w:val="28"/>
          <w:szCs w:val="28"/>
          <w:shd w:val="clear" w:color="auto" w:fill="auto"/>
        </w:rPr>
      </w:pPr>
    </w:p>
    <w:p w14:paraId="35357CD9">
      <w:pPr>
        <w:spacing w:line="700" w:lineRule="exact"/>
        <w:ind w:firstLine="840" w:firstLineChars="300"/>
        <w:rPr>
          <w:rFonts w:hint="eastAsia" w:ascii="宋体" w:hAnsi="宋体" w:eastAsia="宋体" w:cs="宋体"/>
          <w:color w:val="auto"/>
          <w:sz w:val="28"/>
          <w:szCs w:val="28"/>
          <w:shd w:val="clear" w:color="auto" w:fill="auto"/>
        </w:rPr>
      </w:pPr>
    </w:p>
    <w:p w14:paraId="036EC4E5">
      <w:pPr>
        <w:spacing w:line="760" w:lineRule="exact"/>
        <w:ind w:firstLine="1440" w:firstLineChars="400"/>
        <w:rPr>
          <w:rFonts w:hint="eastAsia" w:ascii="宋体" w:hAnsi="宋体" w:eastAsia="宋体" w:cs="宋体"/>
          <w:color w:val="auto"/>
          <w:sz w:val="40"/>
          <w:szCs w:val="40"/>
          <w:shd w:val="clear" w:color="auto" w:fill="auto"/>
        </w:rPr>
      </w:pPr>
      <w:r>
        <w:rPr>
          <w:rFonts w:hint="eastAsia" w:ascii="宋体" w:hAnsi="宋体" w:eastAsia="宋体" w:cs="宋体"/>
          <w:color w:val="auto"/>
          <w:sz w:val="36"/>
          <w:shd w:val="clear" w:color="auto" w:fill="auto"/>
        </w:rPr>
        <w:t>采购人</w:t>
      </w:r>
      <w:r>
        <w:rPr>
          <w:rFonts w:hint="eastAsia" w:ascii="宋体" w:hAnsi="宋体" w:eastAsia="宋体" w:cs="宋体"/>
          <w:color w:val="auto"/>
          <w:sz w:val="28"/>
          <w:szCs w:val="28"/>
          <w:shd w:val="clear" w:color="auto" w:fill="auto"/>
        </w:rPr>
        <w:t>：</w:t>
      </w:r>
      <w:r>
        <w:rPr>
          <w:rFonts w:hint="eastAsia" w:ascii="宋体" w:hAnsi="宋体" w:eastAsia="宋体" w:cs="宋体"/>
          <w:color w:val="auto"/>
          <w:sz w:val="36"/>
          <w:szCs w:val="36"/>
          <w:shd w:val="clear" w:color="auto" w:fill="auto"/>
        </w:rPr>
        <w:t>重庆医科大学附属永川医院</w:t>
      </w:r>
    </w:p>
    <w:p w14:paraId="610BE588">
      <w:pPr>
        <w:spacing w:line="420" w:lineRule="exact"/>
        <w:jc w:val="center"/>
        <w:outlineLvl w:val="0"/>
        <w:rPr>
          <w:rFonts w:hint="eastAsia" w:ascii="宋体" w:hAnsi="宋体" w:eastAsia="宋体" w:cs="宋体"/>
          <w:color w:val="auto"/>
          <w:sz w:val="30"/>
          <w:szCs w:val="30"/>
          <w:shd w:val="clear" w:color="auto" w:fill="auto"/>
        </w:rPr>
      </w:pPr>
    </w:p>
    <w:p w14:paraId="238F780C">
      <w:pPr>
        <w:spacing w:line="42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28"/>
          <w:szCs w:val="28"/>
          <w:shd w:val="clear" w:color="auto" w:fill="auto"/>
        </w:rPr>
        <w:t>二〇二</w:t>
      </w:r>
      <w:r>
        <w:rPr>
          <w:rFonts w:hint="eastAsia" w:ascii="宋体" w:hAnsi="宋体" w:eastAsia="宋体" w:cs="宋体"/>
          <w:color w:val="auto"/>
          <w:sz w:val="28"/>
          <w:szCs w:val="28"/>
          <w:shd w:val="clear" w:color="auto" w:fill="auto"/>
          <w:lang w:val="en-US" w:eastAsia="zh-CN"/>
        </w:rPr>
        <w:t>四</w:t>
      </w:r>
      <w:r>
        <w:rPr>
          <w:rFonts w:hint="eastAsia" w:ascii="宋体" w:hAnsi="宋体" w:eastAsia="宋体" w:cs="宋体"/>
          <w:color w:val="auto"/>
          <w:sz w:val="28"/>
          <w:szCs w:val="28"/>
          <w:shd w:val="clear" w:color="auto" w:fill="auto"/>
        </w:rPr>
        <w:t>年</w:t>
      </w:r>
      <w:r>
        <w:rPr>
          <w:rFonts w:hint="eastAsia" w:ascii="宋体" w:hAnsi="宋体" w:eastAsia="宋体" w:cs="宋体"/>
          <w:color w:val="auto"/>
          <w:sz w:val="28"/>
          <w:szCs w:val="28"/>
          <w:shd w:val="clear" w:color="auto" w:fill="auto"/>
          <w:lang w:eastAsia="zh-CN"/>
        </w:rPr>
        <w:t>九月</w:t>
      </w:r>
    </w:p>
    <w:p w14:paraId="54FB0A7C">
      <w:pPr>
        <w:spacing w:line="420" w:lineRule="exact"/>
        <w:jc w:val="center"/>
        <w:outlineLvl w:val="0"/>
        <w:rPr>
          <w:rFonts w:hint="eastAsia" w:ascii="宋体" w:hAnsi="宋体" w:eastAsia="宋体" w:cs="宋体"/>
          <w:color w:val="auto"/>
          <w:sz w:val="44"/>
          <w:szCs w:val="28"/>
          <w:shd w:val="clear" w:color="auto" w:fill="auto"/>
        </w:rPr>
      </w:pPr>
    </w:p>
    <w:p w14:paraId="68FE881D">
      <w:pPr>
        <w:spacing w:line="420" w:lineRule="exact"/>
        <w:jc w:val="center"/>
        <w:outlineLvl w:val="0"/>
        <w:rPr>
          <w:rFonts w:hint="eastAsia" w:ascii="宋体" w:hAnsi="宋体" w:eastAsia="宋体" w:cs="宋体"/>
          <w:color w:val="auto"/>
          <w:sz w:val="44"/>
          <w:szCs w:val="28"/>
          <w:shd w:val="clear" w:color="auto" w:fill="auto"/>
        </w:rPr>
      </w:pPr>
    </w:p>
    <w:p w14:paraId="44197933">
      <w:pPr>
        <w:spacing w:line="420" w:lineRule="exact"/>
        <w:jc w:val="center"/>
        <w:outlineLvl w:val="0"/>
        <w:rPr>
          <w:rFonts w:hint="eastAsia" w:ascii="宋体" w:hAnsi="宋体" w:eastAsia="宋体" w:cs="宋体"/>
          <w:color w:val="auto"/>
          <w:sz w:val="44"/>
          <w:szCs w:val="28"/>
          <w:shd w:val="clear" w:color="auto" w:fill="auto"/>
        </w:rPr>
      </w:pPr>
    </w:p>
    <w:p w14:paraId="6AB27DED">
      <w:pPr>
        <w:spacing w:line="420" w:lineRule="exact"/>
        <w:jc w:val="center"/>
        <w:outlineLvl w:val="0"/>
        <w:rPr>
          <w:rFonts w:hint="eastAsia" w:ascii="宋体" w:hAnsi="宋体" w:eastAsia="宋体" w:cs="宋体"/>
          <w:color w:val="auto"/>
          <w:sz w:val="44"/>
          <w:szCs w:val="28"/>
          <w:shd w:val="clear" w:color="auto" w:fill="auto"/>
        </w:rPr>
      </w:pPr>
    </w:p>
    <w:p w14:paraId="765CCEDD">
      <w:pPr>
        <w:spacing w:line="420" w:lineRule="exact"/>
        <w:jc w:val="center"/>
        <w:outlineLvl w:val="0"/>
        <w:rPr>
          <w:rFonts w:hint="eastAsia" w:ascii="宋体" w:hAnsi="宋体" w:eastAsia="宋体" w:cs="宋体"/>
          <w:color w:val="auto"/>
          <w:sz w:val="44"/>
          <w:szCs w:val="28"/>
          <w:shd w:val="clear" w:color="auto" w:fill="auto"/>
        </w:rPr>
      </w:pPr>
    </w:p>
    <w:p w14:paraId="6EC01D74">
      <w:pPr>
        <w:spacing w:line="480" w:lineRule="exact"/>
        <w:jc w:val="center"/>
        <w:outlineLvl w:val="0"/>
        <w:rPr>
          <w:rFonts w:hint="eastAsia" w:ascii="宋体" w:hAnsi="宋体" w:eastAsia="宋体" w:cs="宋体"/>
          <w:color w:val="auto"/>
          <w:sz w:val="44"/>
          <w:szCs w:val="28"/>
          <w:shd w:val="clear" w:color="auto" w:fill="auto"/>
        </w:rPr>
      </w:pPr>
    </w:p>
    <w:p w14:paraId="763AF45A">
      <w:pPr>
        <w:spacing w:line="480" w:lineRule="exact"/>
        <w:jc w:val="center"/>
        <w:outlineLvl w:val="0"/>
        <w:rPr>
          <w:rFonts w:hint="eastAsia" w:ascii="宋体" w:hAnsi="宋体" w:eastAsia="宋体" w:cs="宋体"/>
          <w:color w:val="auto"/>
          <w:sz w:val="44"/>
          <w:szCs w:val="28"/>
          <w:shd w:val="clear" w:color="auto" w:fill="auto"/>
        </w:rPr>
      </w:pPr>
      <w:r>
        <w:rPr>
          <w:rFonts w:hint="eastAsia" w:ascii="宋体" w:hAnsi="宋体" w:eastAsia="宋体" w:cs="宋体"/>
          <w:color w:val="auto"/>
          <w:sz w:val="44"/>
          <w:szCs w:val="28"/>
          <w:shd w:val="clear" w:color="auto" w:fill="auto"/>
        </w:rPr>
        <w:t xml:space="preserve">  目   录</w:t>
      </w:r>
    </w:p>
    <w:p w14:paraId="75515588">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TOC \o "1-3" \h \z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_Toc25875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第一篇  比选邀请书</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_Toc25875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550B1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_Toc28443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_Toc28443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A4EDE0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_Toc6609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val="en-US" w:eastAsia="zh-CN"/>
        </w:rPr>
        <w:t>二、资金来源</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_Toc6609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1DCE9B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_Toc23857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三、供应商资格要求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_Toc23857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B0D8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_Toc11958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四、比选有关说明</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_Toc11958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A09181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_Toc29866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五、本项目无需购买比选文件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_Toc29866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43A65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_Toc2806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六、其它有关规定</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_Toc2806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C1DDEC">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_Toc2183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七、防疫要求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_Toc2183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E1CDE6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_Toc9130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八、联系方式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_Toc9130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51ECB5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_Toc22321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bCs/>
          <w:color w:val="auto"/>
          <w:szCs w:val="36"/>
          <w:shd w:val="clear" w:color="auto" w:fill="auto"/>
        </w:rPr>
        <w:t>第二篇 供应商须知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_Toc22321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D1182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_Toc11386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一、比选费用</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_Toc11386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D70E41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_Toc8430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二、比选文件</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_Toc8430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45AB1F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_Toc23254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三、比选要求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_Toc23254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993C3EE">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_Toc19143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四、比选程序</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_Toc19143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335000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_Toc14247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五、评审依据</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_Toc14247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6C5212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六、成交原则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DF3A43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_Toc7135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七、成交通知</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_Toc7135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11</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4C52E46">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_Toc12880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八、关于质疑和投诉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_Toc12880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12</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4D57AC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_Toc5728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九、签订合同</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_Toc5728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4EA241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_Toc7675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十、其他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_Toc7675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13</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CFFE3B">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_Toc11770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第三篇  项目服务需求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_Toc11770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917EE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_Toc766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项目概况</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_Toc766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550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_Toc18590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w:t>
      </w:r>
      <w:r>
        <w:rPr>
          <w:rFonts w:hint="eastAsia" w:ascii="宋体" w:hAnsi="宋体" w:eastAsia="宋体" w:cs="宋体"/>
          <w:color w:val="auto"/>
          <w:szCs w:val="24"/>
          <w:shd w:val="clear" w:color="auto" w:fill="auto"/>
          <w:lang w:eastAsia="zh-CN"/>
        </w:rPr>
        <w:t>需</w:t>
      </w:r>
      <w:r>
        <w:rPr>
          <w:rFonts w:hint="eastAsia" w:ascii="宋体" w:hAnsi="宋体" w:eastAsia="宋体" w:cs="宋体"/>
          <w:color w:val="auto"/>
          <w:szCs w:val="24"/>
          <w:shd w:val="clear" w:color="auto" w:fill="auto"/>
        </w:rPr>
        <w:t>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_Toc18590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14</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6D2F55">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_Toc28327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第四篇  项目商务需求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_Toc28327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35E20D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_Toc2302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w:t>
      </w:r>
      <w:r>
        <w:rPr>
          <w:rFonts w:hint="eastAsia" w:ascii="宋体" w:hAnsi="宋体" w:eastAsia="宋体" w:cs="宋体"/>
          <w:color w:val="auto"/>
          <w:szCs w:val="24"/>
          <w:shd w:val="clear" w:color="auto" w:fill="auto"/>
          <w:lang w:eastAsia="zh-CN"/>
        </w:rPr>
        <w:t>商务需求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_Toc2302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15</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7330D7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_Toc26361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二</w:t>
      </w:r>
      <w:r>
        <w:rPr>
          <w:rFonts w:hint="eastAsia" w:ascii="宋体" w:hAnsi="宋体" w:eastAsia="宋体" w:cs="宋体"/>
          <w:color w:val="auto"/>
          <w:szCs w:val="24"/>
          <w:shd w:val="clear" w:color="auto" w:fill="auto"/>
        </w:rPr>
        <w:t>、</w:t>
      </w:r>
      <w:r>
        <w:rPr>
          <w:rFonts w:hint="eastAsia" w:ascii="宋体" w:hAnsi="宋体" w:eastAsia="宋体" w:cs="宋体"/>
          <w:color w:val="auto"/>
          <w:szCs w:val="24"/>
          <w:shd w:val="clear" w:color="auto" w:fill="auto"/>
          <w:lang w:eastAsia="zh-CN"/>
        </w:rPr>
        <w:t>知识产权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_Toc26361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7127ABF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_Toc7358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三</w:t>
      </w:r>
      <w:r>
        <w:rPr>
          <w:rFonts w:hint="eastAsia" w:ascii="宋体" w:hAnsi="宋体" w:eastAsia="宋体" w:cs="宋体"/>
          <w:color w:val="auto"/>
          <w:szCs w:val="24"/>
          <w:shd w:val="clear" w:color="auto" w:fill="auto"/>
        </w:rPr>
        <w:t>、其他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_Toc7358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16</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7FE2E0">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_Toc14840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第五篇  合同草案条款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_Toc14840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2D119B7">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_Toc30815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一、定义</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_Toc30815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44C3C39">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_Toc17879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w:t>
      </w:r>
      <w:r>
        <w:rPr>
          <w:rFonts w:hint="eastAsia" w:ascii="宋体" w:hAnsi="宋体" w:eastAsia="宋体" w:cs="宋体"/>
          <w:color w:val="auto"/>
          <w:szCs w:val="24"/>
          <w:shd w:val="clear" w:color="auto" w:fill="auto"/>
          <w:lang w:eastAsia="zh-CN"/>
        </w:rPr>
        <w:t>服务</w:t>
      </w:r>
      <w:r>
        <w:rPr>
          <w:rFonts w:hint="eastAsia" w:ascii="宋体" w:hAnsi="宋体" w:eastAsia="宋体" w:cs="宋体"/>
          <w:color w:val="auto"/>
          <w:szCs w:val="24"/>
          <w:shd w:val="clear" w:color="auto" w:fill="auto"/>
        </w:rPr>
        <w:t>内容</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_Toc17879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05BEB55">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_Toc8853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三、合同价格</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_Toc8853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215E0DD">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_Toc24410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四、转包或分包</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_Toc24410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E1E0B90">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_Toc2241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五、质量保证及售后服务</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_Toc2241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17</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185E2D1">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_Toc9053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六、付款</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_Toc9053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F845E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_Toc11586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七</w:t>
      </w:r>
      <w:r>
        <w:rPr>
          <w:rFonts w:hint="eastAsia" w:ascii="宋体" w:hAnsi="宋体" w:eastAsia="宋体" w:cs="宋体"/>
          <w:color w:val="auto"/>
          <w:szCs w:val="24"/>
          <w:shd w:val="clear" w:color="auto" w:fill="auto"/>
        </w:rPr>
        <w:t>、合同争议的解决</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_Toc11586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273C630B">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_Toc26580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八</w:t>
      </w:r>
      <w:r>
        <w:rPr>
          <w:rFonts w:hint="eastAsia" w:ascii="宋体" w:hAnsi="宋体" w:eastAsia="宋体" w:cs="宋体"/>
          <w:color w:val="auto"/>
          <w:szCs w:val="24"/>
          <w:shd w:val="clear" w:color="auto" w:fill="auto"/>
        </w:rPr>
        <w:t>、违约责任</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_Toc26580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5F2B0032">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_Toc16142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lang w:eastAsia="zh-CN"/>
        </w:rPr>
        <w:t>九</w:t>
      </w:r>
      <w:r>
        <w:rPr>
          <w:rFonts w:hint="eastAsia" w:ascii="宋体" w:hAnsi="宋体" w:eastAsia="宋体" w:cs="宋体"/>
          <w:color w:val="auto"/>
          <w:szCs w:val="24"/>
          <w:shd w:val="clear" w:color="auto" w:fill="auto"/>
        </w:rPr>
        <w:t>、合同生效及其它</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_Toc16142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18</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12D0DED4">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_Toc13696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36"/>
          <w:shd w:val="clear" w:color="auto" w:fill="auto"/>
        </w:rPr>
        <w:t>第六篇  响应文件格式要求</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_Toc13696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AEA0104">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_Toc27382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一、经济部分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_Toc27382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0B98A428">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_Toc6305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二、服务部分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_Toc6305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55EDB13">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_Toc7207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三、商务部分</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_Toc7207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1E117BF">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_Toc18417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四、资格条件及其他</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_Toc18417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19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43CF481A">
      <w:pPr>
        <w:pStyle w:val="45"/>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_Toc19884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Cs w:val="24"/>
          <w:shd w:val="clear" w:color="auto" w:fill="auto"/>
        </w:rPr>
        <w:t>五、其他应提供的资料</w:t>
      </w: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_Toc19884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20</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385A0322">
      <w:pPr>
        <w:jc w:val="both"/>
        <w:rPr>
          <w:rFonts w:hint="eastAsia" w:ascii="宋体" w:hAnsi="宋体" w:eastAsia="宋体" w:cs="宋体"/>
          <w:color w:val="auto"/>
          <w:sz w:val="32"/>
          <w:szCs w:val="32"/>
          <w:shd w:val="clear" w:color="auto" w:fill="auto"/>
        </w:rPr>
      </w:pPr>
      <w:r>
        <w:rPr>
          <w:rFonts w:hint="eastAsia" w:ascii="宋体" w:hAnsi="宋体" w:eastAsia="宋体" w:cs="宋体"/>
          <w:color w:val="auto"/>
          <w:szCs w:val="21"/>
          <w:shd w:val="clear" w:color="auto" w:fill="auto"/>
        </w:rPr>
        <w:fldChar w:fldCharType="begin"/>
      </w:r>
      <w:r>
        <w:rPr>
          <w:rFonts w:hint="eastAsia" w:ascii="宋体" w:hAnsi="宋体" w:eastAsia="宋体" w:cs="宋体"/>
          <w:color w:val="auto"/>
          <w:szCs w:val="21"/>
          <w:shd w:val="clear" w:color="auto" w:fill="auto"/>
        </w:rPr>
        <w:instrText xml:space="preserve"> HYPERLINK \l _Toc23716 </w:instrText>
      </w:r>
      <w:r>
        <w:rPr>
          <w:rFonts w:hint="eastAsia" w:ascii="宋体" w:hAnsi="宋体" w:eastAsia="宋体" w:cs="宋体"/>
          <w:color w:val="auto"/>
          <w:szCs w:val="21"/>
          <w:shd w:val="clear" w:color="auto" w:fill="auto"/>
        </w:rPr>
        <w:fldChar w:fldCharType="separate"/>
      </w:r>
      <w:r>
        <w:rPr>
          <w:rFonts w:hint="eastAsia" w:ascii="宋体" w:hAnsi="宋体" w:eastAsia="宋体" w:cs="宋体"/>
          <w:color w:val="auto"/>
          <w:sz w:val="32"/>
          <w:szCs w:val="32"/>
          <w:shd w:val="clear" w:color="auto" w:fill="auto"/>
        </w:rPr>
        <w:t>中小微企业声明函</w:t>
      </w:r>
    </w:p>
    <w:p w14:paraId="19BBA0A7">
      <w:pPr>
        <w:pStyle w:val="37"/>
        <w:tabs>
          <w:tab w:val="right" w:leader="dot" w:pos="9412"/>
        </w:tabs>
        <w:rPr>
          <w:rFonts w:hint="eastAsia" w:ascii="宋体" w:hAnsi="宋体" w:eastAsia="宋体" w:cs="宋体"/>
          <w:color w:val="auto"/>
          <w:shd w:val="clear" w:color="auto" w:fill="auto"/>
        </w:rPr>
      </w:pPr>
      <w:r>
        <w:rPr>
          <w:rFonts w:hint="eastAsia" w:ascii="宋体" w:hAnsi="宋体" w:eastAsia="宋体" w:cs="宋体"/>
          <w:color w:val="auto"/>
          <w:shd w:val="clear" w:color="auto" w:fill="auto"/>
        </w:rPr>
        <w:tab/>
      </w:r>
      <w:r>
        <w:rPr>
          <w:rFonts w:hint="eastAsia" w:ascii="宋体" w:hAnsi="宋体" w:eastAsia="宋体" w:cs="宋体"/>
          <w:color w:val="auto"/>
          <w:shd w:val="clear" w:color="auto" w:fill="auto"/>
        </w:rPr>
        <w:fldChar w:fldCharType="begin"/>
      </w:r>
      <w:r>
        <w:rPr>
          <w:rFonts w:hint="eastAsia" w:ascii="宋体" w:hAnsi="宋体" w:eastAsia="宋体" w:cs="宋体"/>
          <w:color w:val="auto"/>
          <w:shd w:val="clear" w:color="auto" w:fill="auto"/>
        </w:rPr>
        <w:instrText xml:space="preserve"> PAGEREF _Toc23716 \h </w:instrText>
      </w:r>
      <w:r>
        <w:rPr>
          <w:rFonts w:hint="eastAsia" w:ascii="宋体" w:hAnsi="宋体" w:eastAsia="宋体" w:cs="宋体"/>
          <w:color w:val="auto"/>
          <w:shd w:val="clear" w:color="auto" w:fill="auto"/>
        </w:rPr>
        <w:fldChar w:fldCharType="separate"/>
      </w:r>
      <w:r>
        <w:rPr>
          <w:rFonts w:hint="eastAsia" w:ascii="宋体" w:hAnsi="宋体" w:eastAsia="宋体" w:cs="宋体"/>
          <w:color w:val="auto"/>
          <w:shd w:val="clear" w:color="auto" w:fill="auto"/>
        </w:rPr>
        <w:t>39</w:t>
      </w:r>
      <w:r>
        <w:rPr>
          <w:rFonts w:hint="eastAsia" w:ascii="宋体" w:hAnsi="宋体" w:eastAsia="宋体" w:cs="宋体"/>
          <w:color w:val="auto"/>
          <w:shd w:val="clear" w:color="auto" w:fill="auto"/>
        </w:rPr>
        <w:fldChar w:fldCharType="end"/>
      </w:r>
      <w:r>
        <w:rPr>
          <w:rFonts w:hint="eastAsia" w:ascii="宋体" w:hAnsi="宋体" w:eastAsia="宋体" w:cs="宋体"/>
          <w:color w:val="auto"/>
          <w:szCs w:val="21"/>
          <w:shd w:val="clear" w:color="auto" w:fill="auto"/>
        </w:rPr>
        <w:fldChar w:fldCharType="end"/>
      </w:r>
    </w:p>
    <w:p w14:paraId="6DEBA2D6">
      <w:pPr>
        <w:tabs>
          <w:tab w:val="right" w:leader="dot" w:pos="9402"/>
        </w:tabs>
        <w:spacing w:line="480" w:lineRule="exact"/>
        <w:ind w:left="420" w:leftChars="200"/>
        <w:rPr>
          <w:rFonts w:hint="eastAsia" w:ascii="宋体" w:hAnsi="宋体" w:eastAsia="宋体" w:cs="宋体"/>
          <w:color w:val="auto"/>
          <w:sz w:val="18"/>
          <w:shd w:val="clear" w:color="auto" w:fill="auto"/>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auto"/>
          <w:szCs w:val="21"/>
          <w:shd w:val="clear" w:color="auto" w:fill="auto"/>
        </w:rPr>
        <w:fldChar w:fldCharType="end"/>
      </w:r>
    </w:p>
    <w:p w14:paraId="00DB2341">
      <w:pPr>
        <w:pStyle w:val="3"/>
        <w:bidi w:val="0"/>
        <w:jc w:val="center"/>
        <w:rPr>
          <w:rFonts w:hint="eastAsia" w:ascii="宋体" w:hAnsi="宋体" w:eastAsia="宋体" w:cs="宋体"/>
          <w:b/>
          <w:color w:val="auto"/>
          <w:shd w:val="clear" w:color="auto" w:fill="auto"/>
        </w:rPr>
      </w:pPr>
      <w:bookmarkStart w:id="0" w:name="_Toc25875"/>
      <w:bookmarkStart w:id="1" w:name="_Toc485108766"/>
      <w:bookmarkStart w:id="2" w:name="_Toc11641050"/>
      <w:bookmarkStart w:id="3" w:name="_Toc12789052"/>
      <w:r>
        <w:rPr>
          <w:rFonts w:hint="eastAsia" w:ascii="宋体" w:hAnsi="宋体" w:eastAsia="宋体" w:cs="宋体"/>
          <w:b/>
          <w:bCs/>
          <w:color w:val="auto"/>
          <w:sz w:val="36"/>
          <w:szCs w:val="36"/>
          <w:shd w:val="clear" w:color="auto" w:fill="auto"/>
        </w:rPr>
        <w:t xml:space="preserve">第一篇  </w:t>
      </w:r>
      <w:bookmarkStart w:id="161" w:name="_GoBack"/>
      <w:r>
        <w:rPr>
          <w:rFonts w:hint="eastAsia" w:ascii="宋体" w:hAnsi="宋体" w:eastAsia="宋体" w:cs="宋体"/>
          <w:b/>
          <w:bCs/>
          <w:color w:val="auto"/>
          <w:sz w:val="36"/>
          <w:szCs w:val="36"/>
          <w:shd w:val="clear" w:color="auto" w:fill="auto"/>
        </w:rPr>
        <w:t>比选邀请书</w:t>
      </w:r>
      <w:bookmarkEnd w:id="0"/>
      <w:bookmarkEnd w:id="1"/>
      <w:bookmarkEnd w:id="2"/>
      <w:bookmarkEnd w:id="3"/>
    </w:p>
    <w:p w14:paraId="4723B151">
      <w:pPr>
        <w:ind w:firstLine="480" w:firstLineChars="200"/>
        <w:jc w:val="left"/>
        <w:rPr>
          <w:rFonts w:hint="eastAsia" w:ascii="宋体" w:hAnsi="宋体" w:eastAsia="宋体" w:cs="宋体"/>
          <w:color w:val="auto"/>
          <w:sz w:val="24"/>
          <w:szCs w:val="24"/>
          <w:shd w:val="clear" w:color="auto" w:fill="auto"/>
        </w:rPr>
      </w:pPr>
      <w:bookmarkStart w:id="4" w:name="_Toc373860293"/>
      <w:bookmarkStart w:id="5" w:name="_Toc317775178"/>
      <w:r>
        <w:rPr>
          <w:rFonts w:hint="eastAsia" w:ascii="宋体" w:hAnsi="宋体" w:eastAsia="宋体" w:cs="宋体"/>
          <w:color w:val="auto"/>
          <w:sz w:val="24"/>
          <w:szCs w:val="24"/>
          <w:shd w:val="clear" w:color="auto" w:fill="auto"/>
        </w:rPr>
        <w:t>重庆医科大学附属永川医院对</w:t>
      </w:r>
      <w:r>
        <w:rPr>
          <w:rFonts w:hint="eastAsia" w:ascii="宋体" w:hAnsi="宋体" w:eastAsia="宋体" w:cs="宋体"/>
          <w:color w:val="auto"/>
          <w:sz w:val="24"/>
          <w:szCs w:val="24"/>
          <w:shd w:val="clear" w:color="auto" w:fill="auto"/>
          <w:lang w:eastAsia="zh-CN"/>
        </w:rPr>
        <w:t>萱花院区锅炉房燃气预警系统改造服务</w:t>
      </w:r>
      <w:r>
        <w:rPr>
          <w:rFonts w:hint="eastAsia" w:ascii="宋体" w:hAnsi="宋体" w:eastAsia="宋体" w:cs="宋体"/>
          <w:color w:val="auto"/>
          <w:sz w:val="24"/>
          <w:szCs w:val="24"/>
          <w:shd w:val="clear" w:color="auto" w:fill="auto"/>
        </w:rPr>
        <w:t>进行院内比选采购。欢迎有资格、有实力的潜在供应商参加。</w:t>
      </w:r>
    </w:p>
    <w:p w14:paraId="17E57B73">
      <w:pPr>
        <w:pStyle w:val="4"/>
        <w:spacing w:line="240" w:lineRule="auto"/>
        <w:rPr>
          <w:rFonts w:hint="eastAsia" w:ascii="宋体" w:hAnsi="宋体" w:eastAsia="宋体" w:cs="宋体"/>
          <w:color w:val="auto"/>
          <w:sz w:val="24"/>
          <w:szCs w:val="24"/>
          <w:shd w:val="clear" w:color="auto" w:fill="auto"/>
        </w:rPr>
      </w:pPr>
      <w:bookmarkStart w:id="6" w:name="_Toc485108767"/>
      <w:bookmarkStart w:id="7" w:name="_Toc313893526"/>
      <w:bookmarkStart w:id="8" w:name="_Toc28443"/>
      <w:bookmarkStart w:id="9" w:name="_Toc317775175"/>
      <w:r>
        <w:rPr>
          <w:rFonts w:hint="eastAsia" w:ascii="宋体" w:hAnsi="宋体" w:eastAsia="宋体" w:cs="宋体"/>
          <w:color w:val="auto"/>
          <w:sz w:val="24"/>
          <w:szCs w:val="24"/>
          <w:shd w:val="clear" w:color="auto" w:fill="auto"/>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tc>
        <w:tc>
          <w:tcPr>
            <w:tcW w:w="2548" w:type="dxa"/>
            <w:vAlign w:val="center"/>
          </w:tcPr>
          <w:p w14:paraId="1E1EBD72">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成交供应商数量（名）</w:t>
            </w:r>
          </w:p>
        </w:tc>
        <w:tc>
          <w:tcPr>
            <w:tcW w:w="2851" w:type="dxa"/>
            <w:vAlign w:val="center"/>
          </w:tcPr>
          <w:p w14:paraId="09159D51">
            <w:pPr>
              <w:spacing w:line="400" w:lineRule="exact"/>
              <w:jc w:val="center"/>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eastAsia="zh-CN"/>
              </w:rPr>
              <w:t>萱花院区锅炉房燃气预警系统改造服务</w:t>
            </w:r>
          </w:p>
        </w:tc>
        <w:tc>
          <w:tcPr>
            <w:tcW w:w="2548" w:type="dxa"/>
            <w:vAlign w:val="center"/>
          </w:tcPr>
          <w:p w14:paraId="2E311328">
            <w:pPr>
              <w:spacing w:line="400" w:lineRule="exact"/>
              <w:jc w:val="center"/>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1</w:t>
            </w:r>
          </w:p>
        </w:tc>
        <w:tc>
          <w:tcPr>
            <w:tcW w:w="2851" w:type="dxa"/>
            <w:vAlign w:val="center"/>
          </w:tcPr>
          <w:p w14:paraId="0F2BBD7B">
            <w:pPr>
              <w:spacing w:line="400" w:lineRule="exact"/>
              <w:jc w:val="center"/>
              <w:rPr>
                <w:rFonts w:hint="default" w:ascii="宋体" w:hAnsi="宋体" w:eastAsia="宋体" w:cs="宋体"/>
                <w:color w:val="auto"/>
                <w:sz w:val="24"/>
                <w:szCs w:val="24"/>
                <w:shd w:val="clear" w:color="auto" w:fill="auto"/>
                <w:lang w:val="en-US" w:eastAsia="zh-CN"/>
              </w:rPr>
            </w:pPr>
          </w:p>
        </w:tc>
      </w:tr>
    </w:tbl>
    <w:p w14:paraId="00DB30B5">
      <w:pPr>
        <w:pStyle w:val="2"/>
        <w:numPr>
          <w:ilvl w:val="0"/>
          <w:numId w:val="0"/>
        </w:numPr>
        <w:rPr>
          <w:rFonts w:hint="eastAsia" w:ascii="宋体" w:hAnsi="宋体" w:eastAsia="宋体" w:cs="宋体"/>
          <w:b/>
          <w:bCs/>
          <w:color w:val="auto"/>
          <w:sz w:val="24"/>
          <w:szCs w:val="24"/>
          <w:shd w:val="clear" w:color="auto" w:fill="auto"/>
          <w:lang w:val="en-US" w:eastAsia="zh-CN"/>
        </w:rPr>
      </w:pPr>
      <w:bookmarkStart w:id="10" w:name="_Toc485108768"/>
      <w:bookmarkStart w:id="11" w:name="_Toc6609"/>
      <w:r>
        <w:rPr>
          <w:rFonts w:hint="eastAsia" w:ascii="宋体" w:hAnsi="宋体" w:eastAsia="宋体" w:cs="宋体"/>
          <w:b/>
          <w:bCs/>
          <w:color w:val="auto"/>
          <w:sz w:val="24"/>
          <w:szCs w:val="24"/>
          <w:shd w:val="clear" w:color="auto" w:fill="auto"/>
          <w:lang w:val="en-US" w:eastAsia="zh-CN"/>
        </w:rPr>
        <w:t>二、资金来源</w:t>
      </w:r>
      <w:bookmarkEnd w:id="10"/>
      <w:bookmarkEnd w:id="11"/>
      <w:r>
        <w:rPr>
          <w:rFonts w:hint="eastAsia" w:ascii="宋体" w:hAnsi="宋体" w:eastAsia="宋体" w:cs="宋体"/>
          <w:b/>
          <w:bCs/>
          <w:color w:val="auto"/>
          <w:sz w:val="24"/>
          <w:szCs w:val="24"/>
          <w:shd w:val="clear" w:color="auto" w:fill="auto"/>
          <w:lang w:val="en-US" w:eastAsia="zh-CN"/>
        </w:rPr>
        <w:t>：医院自筹。</w:t>
      </w:r>
    </w:p>
    <w:p w14:paraId="7FC4F09E">
      <w:pPr>
        <w:pStyle w:val="2"/>
        <w:numPr>
          <w:ilvl w:val="0"/>
          <w:numId w:val="0"/>
        </w:numPr>
        <w:rPr>
          <w:rFonts w:hint="eastAsia" w:ascii="宋体" w:hAnsi="宋体" w:eastAsia="宋体" w:cs="宋体"/>
          <w:b/>
          <w:bCs/>
          <w:color w:val="auto"/>
          <w:sz w:val="24"/>
          <w:szCs w:val="24"/>
          <w:shd w:val="clear" w:color="auto" w:fill="auto"/>
          <w:lang w:val="en-US" w:eastAsia="zh-CN"/>
        </w:rPr>
      </w:pPr>
      <w:r>
        <w:rPr>
          <w:rFonts w:hint="eastAsia" w:ascii="宋体" w:hAnsi="宋体" w:eastAsia="宋体" w:cs="宋体"/>
          <w:b/>
          <w:bCs/>
          <w:color w:val="auto"/>
          <w:sz w:val="24"/>
          <w:szCs w:val="24"/>
          <w:shd w:val="clear" w:color="auto" w:fill="auto"/>
          <w:lang w:val="en-US" w:eastAsia="zh-CN"/>
        </w:rPr>
        <w:t>三、项目预算：3.2万元</w:t>
      </w:r>
    </w:p>
    <w:p w14:paraId="7AA96D60">
      <w:pPr>
        <w:pStyle w:val="4"/>
        <w:spacing w:line="240" w:lineRule="auto"/>
        <w:rPr>
          <w:rStyle w:val="69"/>
          <w:rFonts w:hint="eastAsia" w:ascii="宋体" w:hAnsi="宋体" w:eastAsia="宋体" w:cs="宋体"/>
          <w:b/>
          <w:color w:val="auto"/>
          <w:sz w:val="24"/>
          <w:szCs w:val="24"/>
          <w:shd w:val="clear" w:color="auto" w:fill="auto"/>
        </w:rPr>
      </w:pPr>
      <w:bookmarkStart w:id="12" w:name="_Toc485108769"/>
      <w:bookmarkStart w:id="13" w:name="_Toc23857"/>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w:t>
      </w:r>
      <w:bookmarkEnd w:id="12"/>
      <w:r>
        <w:rPr>
          <w:rFonts w:hint="eastAsia" w:ascii="宋体" w:hAnsi="宋体" w:eastAsia="宋体" w:cs="宋体"/>
          <w:color w:val="auto"/>
          <w:sz w:val="24"/>
          <w:szCs w:val="24"/>
          <w:shd w:val="clear" w:color="auto" w:fill="auto"/>
        </w:rPr>
        <w:t>供应商资格要求</w:t>
      </w:r>
      <w:bookmarkEnd w:id="13"/>
    </w:p>
    <w:p w14:paraId="0B1D2BAF">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成交供应商是指向采购人提供</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（一）基本资格条件</w:t>
      </w:r>
    </w:p>
    <w:p w14:paraId="52650D8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1.具有独立承担民事责任的能力；</w:t>
      </w:r>
    </w:p>
    <w:p w14:paraId="30A069A1">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2.具有良好的商业信誉和健全的财务会计制度；</w:t>
      </w:r>
    </w:p>
    <w:p w14:paraId="34CA4D4D">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3.具有履行合同所必需的设备和专业技术能力；</w:t>
      </w:r>
    </w:p>
    <w:p w14:paraId="3ED336F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4.有依法缴纳税收和社会保障资金的良好记录；</w:t>
      </w:r>
    </w:p>
    <w:p w14:paraId="2DCFA05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6.法律、行政法规规定的其他条件。</w:t>
      </w:r>
    </w:p>
    <w:p w14:paraId="3512FDE8">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lang w:eastAsia="zh-CN"/>
        </w:rPr>
        <w:t>（二）特定资格条件</w:t>
      </w:r>
      <w:bookmarkEnd w:id="4"/>
      <w:bookmarkEnd w:id="5"/>
      <w:bookmarkStart w:id="14" w:name="_Toc6"/>
      <w:bookmarkStart w:id="15" w:name="_Toc11958"/>
      <w:bookmarkStart w:id="16" w:name="_Toc102227313"/>
      <w:bookmarkStart w:id="17" w:name="_Toc485108774"/>
    </w:p>
    <w:p w14:paraId="3E6E7607">
      <w:pPr>
        <w:spacing w:line="4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有效的三证合一营业执照，具备特种设备安装、修理的技术服务能力【中华人民共和国特种设备安装改造维修许可证锅炉维修3级及以上资质或中华人民共和国特种设备生产许可证锅炉安装B级及以上资质】。本项目涉及到的专业技术人员，操作人员必须持有相应的《特种设备操作证》，包含电工、焊工、安全管理员、高处作业。</w:t>
      </w:r>
    </w:p>
    <w:p w14:paraId="54D434CB">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五、比选有关说明</w:t>
      </w:r>
      <w:bookmarkEnd w:id="14"/>
      <w:bookmarkEnd w:id="15"/>
      <w:r>
        <w:rPr>
          <w:rFonts w:hint="eastAsia" w:ascii="宋体" w:hAnsi="宋体" w:eastAsia="宋体" w:cs="宋体"/>
          <w:color w:val="auto"/>
          <w:sz w:val="24"/>
          <w:szCs w:val="24"/>
          <w:shd w:val="clear" w:color="auto" w:fill="auto"/>
          <w:lang w:val="en-US" w:eastAsia="zh-CN"/>
        </w:rPr>
        <w:tab/>
      </w:r>
    </w:p>
    <w:p w14:paraId="0510B9CB">
      <w:pPr>
        <w:pStyle w:val="2"/>
        <w:numPr>
          <w:ilvl w:val="0"/>
          <w:numId w:val="0"/>
        </w:num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（一）凡有意参加比选的供应商，请在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（二）比选公告期限：自采购公告发布之日</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18</w:t>
      </w:r>
      <w:r>
        <w:rPr>
          <w:rFonts w:hint="eastAsia" w:ascii="宋体" w:hAnsi="宋体" w:eastAsia="宋体" w:cs="宋体"/>
          <w:b/>
          <w:bCs/>
          <w:color w:val="auto"/>
          <w:sz w:val="24"/>
          <w:szCs w:val="24"/>
          <w:shd w:val="clear" w:color="auto" w:fill="auto"/>
        </w:rPr>
        <w:t>日）</w:t>
      </w:r>
      <w:r>
        <w:rPr>
          <w:rFonts w:hint="eastAsia" w:ascii="宋体" w:hAnsi="宋体" w:eastAsia="宋体" w:cs="宋体"/>
          <w:color w:val="auto"/>
          <w:sz w:val="24"/>
          <w:szCs w:val="24"/>
          <w:shd w:val="clear" w:color="auto" w:fill="auto"/>
        </w:rPr>
        <w:t>起</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个工作日。</w:t>
      </w:r>
    </w:p>
    <w:p w14:paraId="46CB08A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）凡有意参加的供应商，请于</w:t>
      </w:r>
      <w:r>
        <w:rPr>
          <w:rFonts w:hint="eastAsia" w:ascii="宋体" w:hAnsi="宋体" w:eastAsia="宋体" w:cs="宋体"/>
          <w:b/>
          <w:bCs/>
          <w:color w:val="auto"/>
          <w:sz w:val="24"/>
          <w:szCs w:val="24"/>
          <w:shd w:val="clear" w:color="auto" w:fill="auto"/>
        </w:rPr>
        <w:t>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18</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0:00</w:t>
      </w:r>
      <w:r>
        <w:rPr>
          <w:rFonts w:hint="eastAsia" w:ascii="宋体" w:hAnsi="宋体" w:eastAsia="宋体" w:cs="宋体"/>
          <w:b/>
          <w:bCs/>
          <w:color w:val="auto"/>
          <w:sz w:val="24"/>
          <w:szCs w:val="24"/>
          <w:shd w:val="clear" w:color="auto" w:fill="auto"/>
        </w:rPr>
        <w:t>时至202</w:t>
      </w:r>
      <w:r>
        <w:rPr>
          <w:rFonts w:hint="eastAsia" w:ascii="宋体" w:hAnsi="宋体" w:eastAsia="宋体" w:cs="宋体"/>
          <w:b/>
          <w:bCs/>
          <w:color w:val="auto"/>
          <w:sz w:val="24"/>
          <w:szCs w:val="24"/>
          <w:shd w:val="clear" w:color="auto" w:fill="auto"/>
          <w:lang w:val="en-US" w:eastAsia="zh-CN"/>
        </w:rPr>
        <w:t>4</w:t>
      </w:r>
      <w:r>
        <w:rPr>
          <w:rFonts w:hint="eastAsia" w:ascii="宋体" w:hAnsi="宋体" w:eastAsia="宋体" w:cs="宋体"/>
          <w:b/>
          <w:bCs/>
          <w:color w:val="auto"/>
          <w:sz w:val="24"/>
          <w:szCs w:val="24"/>
          <w:shd w:val="clear" w:color="auto" w:fill="auto"/>
        </w:rPr>
        <w:t>年</w:t>
      </w:r>
      <w:r>
        <w:rPr>
          <w:rFonts w:hint="eastAsia" w:ascii="宋体" w:hAnsi="宋体" w:eastAsia="宋体" w:cs="宋体"/>
          <w:b/>
          <w:bCs/>
          <w:color w:val="auto"/>
          <w:sz w:val="24"/>
          <w:szCs w:val="24"/>
          <w:shd w:val="clear" w:color="auto" w:fill="auto"/>
          <w:lang w:val="en-US" w:eastAsia="zh-CN"/>
        </w:rPr>
        <w:t>9</w:t>
      </w:r>
      <w:r>
        <w:rPr>
          <w:rFonts w:hint="eastAsia" w:ascii="宋体" w:hAnsi="宋体" w:eastAsia="宋体" w:cs="宋体"/>
          <w:b/>
          <w:bCs/>
          <w:color w:val="auto"/>
          <w:sz w:val="24"/>
          <w:szCs w:val="24"/>
          <w:shd w:val="clear" w:color="auto" w:fill="auto"/>
        </w:rPr>
        <w:t>月</w:t>
      </w:r>
      <w:r>
        <w:rPr>
          <w:rFonts w:hint="eastAsia" w:ascii="宋体" w:hAnsi="宋体" w:eastAsia="宋体" w:cs="宋体"/>
          <w:b/>
          <w:bCs/>
          <w:color w:val="auto"/>
          <w:sz w:val="24"/>
          <w:szCs w:val="24"/>
          <w:shd w:val="clear" w:color="auto" w:fill="auto"/>
          <w:lang w:val="en-US" w:eastAsia="zh-CN"/>
        </w:rPr>
        <w:t>20</w:t>
      </w:r>
      <w:r>
        <w:rPr>
          <w:rFonts w:hint="eastAsia" w:ascii="宋体" w:hAnsi="宋体" w:eastAsia="宋体" w:cs="宋体"/>
          <w:b/>
          <w:bCs/>
          <w:color w:val="auto"/>
          <w:sz w:val="24"/>
          <w:szCs w:val="24"/>
          <w:shd w:val="clear" w:color="auto" w:fill="auto"/>
        </w:rPr>
        <w:t>日</w:t>
      </w:r>
      <w:r>
        <w:rPr>
          <w:rFonts w:hint="eastAsia" w:ascii="宋体" w:hAnsi="宋体" w:eastAsia="宋体" w:cs="宋体"/>
          <w:b/>
          <w:bCs/>
          <w:color w:val="auto"/>
          <w:sz w:val="24"/>
          <w:szCs w:val="24"/>
          <w:shd w:val="clear" w:color="auto" w:fill="auto"/>
          <w:lang w:val="en-US" w:eastAsia="zh-CN"/>
        </w:rPr>
        <w:t>24:00</w:t>
      </w:r>
      <w:r>
        <w:rPr>
          <w:rFonts w:hint="eastAsia" w:ascii="宋体" w:hAnsi="宋体" w:eastAsia="宋体" w:cs="宋体"/>
          <w:b/>
          <w:bCs/>
          <w:color w:val="auto"/>
          <w:sz w:val="24"/>
          <w:szCs w:val="24"/>
          <w:shd w:val="clear" w:color="auto" w:fill="auto"/>
        </w:rPr>
        <w:t>时</w:t>
      </w:r>
      <w:r>
        <w:rPr>
          <w:rFonts w:hint="eastAsia" w:ascii="宋体" w:hAnsi="宋体" w:eastAsia="宋体" w:cs="宋体"/>
          <w:color w:val="auto"/>
          <w:sz w:val="24"/>
          <w:szCs w:val="24"/>
          <w:shd w:val="clear" w:color="auto" w:fill="auto"/>
        </w:rPr>
        <w:t>（法定公休日、法定节假日除外）</w:t>
      </w:r>
      <w:r>
        <w:rPr>
          <w:rFonts w:hint="eastAsia" w:ascii="宋体" w:hAnsi="宋体" w:eastAsia="宋体" w:cs="宋体"/>
          <w:b/>
          <w:bCs/>
          <w:color w:val="auto"/>
          <w:sz w:val="24"/>
          <w:szCs w:val="24"/>
          <w:u w:val="single"/>
          <w:shd w:val="clear" w:color="auto" w:fill="auto"/>
          <w:lang w:eastAsia="zh-CN"/>
        </w:rPr>
        <w:t>现场递交</w:t>
      </w:r>
      <w:r>
        <w:rPr>
          <w:rFonts w:hint="eastAsia" w:ascii="宋体" w:hAnsi="宋体" w:eastAsia="宋体" w:cs="宋体"/>
          <w:b w:val="0"/>
          <w:bCs w:val="0"/>
          <w:color w:val="auto"/>
          <w:sz w:val="24"/>
          <w:szCs w:val="24"/>
          <w:shd w:val="clear" w:color="auto" w:fill="auto"/>
          <w:lang w:eastAsia="zh-CN"/>
        </w:rPr>
        <w:t>或</w:t>
      </w:r>
      <w:r>
        <w:rPr>
          <w:rFonts w:hint="eastAsia" w:ascii="宋体" w:hAnsi="宋体" w:eastAsia="宋体" w:cs="宋体"/>
          <w:b/>
          <w:bCs/>
          <w:color w:val="auto"/>
          <w:sz w:val="24"/>
          <w:szCs w:val="24"/>
          <w:u w:val="single"/>
          <w:shd w:val="clear" w:color="auto" w:fill="auto"/>
        </w:rPr>
        <w:t>顺丰邮寄纸质版</w:t>
      </w:r>
      <w:r>
        <w:rPr>
          <w:rFonts w:hint="eastAsia" w:ascii="宋体" w:hAnsi="宋体" w:eastAsia="宋体" w:cs="宋体"/>
          <w:b/>
          <w:bCs/>
          <w:color w:val="auto"/>
          <w:sz w:val="24"/>
          <w:szCs w:val="24"/>
          <w:shd w:val="clear" w:color="auto" w:fill="auto"/>
        </w:rPr>
        <w:t>资质文件报名。</w:t>
      </w:r>
    </w:p>
    <w:p w14:paraId="6763F022">
      <w:pPr>
        <w:spacing w:line="400" w:lineRule="exact"/>
        <w:ind w:firstLine="482"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b/>
          <w:bCs/>
          <w:color w:val="auto"/>
          <w:sz w:val="24"/>
          <w:szCs w:val="24"/>
          <w:shd w:val="clear" w:color="auto" w:fill="auto"/>
        </w:rPr>
        <w:t>报名方式：</w:t>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fldChar w:fldCharType="begin"/>
      </w:r>
      <w:r>
        <w:rPr>
          <w:rFonts w:hint="eastAsia" w:ascii="宋体" w:hAnsi="宋体" w:eastAsia="宋体" w:cs="宋体"/>
          <w:b/>
          <w:bCs/>
          <w:color w:val="auto"/>
          <w:sz w:val="24"/>
          <w:szCs w:val="24"/>
          <w:shd w:val="clear" w:color="auto" w:fill="auto"/>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auto"/>
          <w:sz w:val="24"/>
          <w:szCs w:val="24"/>
          <w:shd w:val="clear" w:color="auto" w:fill="auto"/>
        </w:rPr>
        <w:fldChar w:fldCharType="separate"/>
      </w:r>
      <w:r>
        <w:rPr>
          <w:rFonts w:hint="eastAsia" w:ascii="宋体" w:hAnsi="宋体" w:eastAsia="宋体" w:cs="宋体"/>
          <w:b/>
          <w:bCs/>
          <w:color w:val="auto"/>
          <w:sz w:val="24"/>
          <w:szCs w:val="24"/>
          <w:shd w:val="clear" w:color="auto" w:fill="auto"/>
        </w:rPr>
        <w:t>请务必将参与</w:t>
      </w:r>
      <w:r>
        <w:rPr>
          <w:rFonts w:hint="eastAsia" w:ascii="宋体" w:hAnsi="宋体" w:eastAsia="宋体" w:cs="宋体"/>
          <w:b/>
          <w:bCs/>
          <w:color w:val="auto"/>
          <w:sz w:val="24"/>
          <w:szCs w:val="24"/>
          <w:shd w:val="clear" w:color="auto" w:fill="auto"/>
          <w:lang w:eastAsia="zh-CN"/>
        </w:rPr>
        <w:t>比选</w:t>
      </w:r>
      <w:r>
        <w:rPr>
          <w:rFonts w:hint="eastAsia" w:ascii="宋体" w:hAnsi="宋体" w:eastAsia="宋体" w:cs="宋体"/>
          <w:b/>
          <w:bCs/>
          <w:color w:val="auto"/>
          <w:sz w:val="24"/>
          <w:szCs w:val="24"/>
          <w:shd w:val="clear" w:color="auto" w:fill="auto"/>
        </w:rPr>
        <w:t>的采购项目名称及采购项目编号、供应商名称、联系人名称及联系方式、电子邮箱地址</w:t>
      </w:r>
      <w:r>
        <w:rPr>
          <w:rFonts w:hint="eastAsia" w:ascii="宋体" w:hAnsi="宋体" w:eastAsia="宋体" w:cs="宋体"/>
          <w:b/>
          <w:bCs/>
          <w:color w:val="auto"/>
          <w:sz w:val="24"/>
          <w:szCs w:val="24"/>
          <w:shd w:val="clear" w:color="auto" w:fill="auto"/>
          <w:lang w:eastAsia="zh-CN"/>
        </w:rPr>
        <w:t>以及法人授权文件</w:t>
      </w:r>
      <w:r>
        <w:rPr>
          <w:rFonts w:hint="eastAsia" w:ascii="宋体" w:hAnsi="宋体" w:eastAsia="宋体" w:cs="宋体"/>
          <w:b/>
          <w:bCs/>
          <w:color w:val="auto"/>
          <w:sz w:val="24"/>
          <w:szCs w:val="24"/>
          <w:shd w:val="clear" w:color="auto" w:fill="auto"/>
        </w:rPr>
        <w:t>，供应商一般资质和特定资格要求等相关信息，盖鲜章后的清晰纸质版文件</w:t>
      </w:r>
      <w:r>
        <w:rPr>
          <w:rFonts w:hint="eastAsia" w:ascii="宋体" w:hAnsi="宋体" w:eastAsia="宋体" w:cs="宋体"/>
          <w:b/>
          <w:bCs/>
          <w:color w:val="auto"/>
          <w:sz w:val="24"/>
          <w:szCs w:val="24"/>
          <w:shd w:val="clear" w:color="auto" w:fill="auto"/>
          <w:lang w:eastAsia="zh-CN"/>
        </w:rPr>
        <w:t>现场递交或者</w:t>
      </w:r>
      <w:r>
        <w:rPr>
          <w:rFonts w:hint="eastAsia" w:ascii="宋体" w:hAnsi="宋体" w:eastAsia="宋体" w:cs="宋体"/>
          <w:b/>
          <w:bCs/>
          <w:color w:val="auto"/>
          <w:sz w:val="24"/>
          <w:szCs w:val="24"/>
          <w:shd w:val="clear" w:color="auto" w:fill="auto"/>
        </w:rPr>
        <w:t>通过</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shd w:val="clear" w:color="auto" w:fill="auto"/>
        </w:rPr>
        <w:t>给采购办</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老师收(收件地址:</w:t>
      </w:r>
      <w:r>
        <w:rPr>
          <w:rFonts w:hint="eastAsia" w:ascii="宋体" w:hAnsi="宋体" w:eastAsia="宋体" w:cs="宋体"/>
          <w:b/>
          <w:bCs/>
          <w:color w:val="auto"/>
          <w:sz w:val="24"/>
          <w:szCs w:val="24"/>
          <w:u w:val="single"/>
          <w:shd w:val="clear" w:color="auto" w:fill="auto"/>
        </w:rPr>
        <w:t>重庆市永川区萱花路439号采购办</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lang w:eastAsia="zh-CN"/>
        </w:rPr>
        <w:t>李</w:t>
      </w:r>
      <w:r>
        <w:rPr>
          <w:rFonts w:hint="eastAsia" w:ascii="宋体" w:hAnsi="宋体" w:eastAsia="宋体" w:cs="宋体"/>
          <w:b/>
          <w:bCs/>
          <w:color w:val="auto"/>
          <w:sz w:val="24"/>
          <w:szCs w:val="24"/>
          <w:shd w:val="clear" w:color="auto" w:fill="auto"/>
        </w:rPr>
        <w:t>老师:023-85385105,请一定使用</w:t>
      </w:r>
      <w:r>
        <w:rPr>
          <w:rFonts w:hint="eastAsia" w:ascii="宋体" w:hAnsi="宋体" w:eastAsia="宋体" w:cs="宋体"/>
          <w:b/>
          <w:bCs/>
          <w:color w:val="auto"/>
          <w:sz w:val="24"/>
          <w:szCs w:val="24"/>
          <w:u w:val="single"/>
          <w:shd w:val="clear" w:color="auto" w:fill="auto"/>
        </w:rPr>
        <w:t>顺丰邮寄</w:t>
      </w:r>
      <w:r>
        <w:rPr>
          <w:rFonts w:hint="eastAsia" w:ascii="宋体" w:hAnsi="宋体" w:eastAsia="宋体" w:cs="宋体"/>
          <w:b/>
          <w:bCs/>
          <w:color w:val="auto"/>
          <w:sz w:val="24"/>
          <w:szCs w:val="24"/>
          <w:u w:val="none"/>
          <w:shd w:val="clear" w:color="auto" w:fill="auto"/>
          <w:lang w:eastAsia="zh-CN"/>
        </w:rPr>
        <w:t>，拒收</w:t>
      </w:r>
      <w:r>
        <w:rPr>
          <w:rFonts w:hint="eastAsia" w:ascii="宋体" w:hAnsi="宋体" w:eastAsia="宋体" w:cs="宋体"/>
          <w:b/>
          <w:bCs/>
          <w:color w:val="auto"/>
          <w:sz w:val="24"/>
          <w:szCs w:val="24"/>
          <w:u w:val="single"/>
          <w:shd w:val="clear" w:color="auto" w:fill="auto"/>
          <w:lang w:eastAsia="zh-CN"/>
        </w:rPr>
        <w:t>到付</w:t>
      </w:r>
      <w:r>
        <w:rPr>
          <w:rFonts w:hint="eastAsia" w:ascii="宋体" w:hAnsi="宋体" w:eastAsia="宋体" w:cs="宋体"/>
          <w:b/>
          <w:bCs/>
          <w:color w:val="auto"/>
          <w:sz w:val="24"/>
          <w:szCs w:val="24"/>
          <w:u w:val="none"/>
          <w:shd w:val="clear" w:color="auto" w:fill="auto"/>
          <w:lang w:eastAsia="zh-CN"/>
        </w:rPr>
        <w:t>邮件</w:t>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b/>
          <w:bCs/>
          <w:color w:val="auto"/>
          <w:sz w:val="24"/>
          <w:szCs w:val="24"/>
          <w:shd w:val="clear" w:color="auto" w:fill="auto"/>
        </w:rPr>
        <w:t>。</w:t>
      </w:r>
      <w:r>
        <w:rPr>
          <w:rFonts w:hint="eastAsia" w:ascii="宋体" w:hAnsi="宋体" w:eastAsia="宋体" w:cs="宋体"/>
          <w:b/>
          <w:bCs/>
          <w:color w:val="auto"/>
          <w:sz w:val="24"/>
          <w:szCs w:val="24"/>
          <w:shd w:val="clear" w:color="auto" w:fill="auto"/>
        </w:rPr>
        <w:fldChar w:fldCharType="end"/>
      </w:r>
      <w:r>
        <w:rPr>
          <w:rFonts w:hint="eastAsia" w:ascii="宋体" w:hAnsi="宋体" w:eastAsia="宋体" w:cs="宋体"/>
          <w:color w:val="auto"/>
          <w:sz w:val="24"/>
          <w:szCs w:val="24"/>
          <w:shd w:val="clear" w:color="auto" w:fill="auto"/>
        </w:rPr>
        <w:t>报名的单位名称必须与响应人名称相同，只有按上述规定报名后，才具备响应资格</w:t>
      </w:r>
      <w:r>
        <w:rPr>
          <w:rFonts w:hint="eastAsia" w:ascii="宋体" w:hAnsi="宋体" w:eastAsia="宋体" w:cs="宋体"/>
          <w:color w:val="auto"/>
          <w:sz w:val="28"/>
          <w:szCs w:val="28"/>
          <w:shd w:val="clear" w:color="auto" w:fill="auto"/>
        </w:rPr>
        <w:t>。</w:t>
      </w:r>
    </w:p>
    <w:p w14:paraId="7040CE2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、按时</w:t>
      </w:r>
      <w:r>
        <w:rPr>
          <w:rFonts w:hint="eastAsia" w:ascii="宋体" w:hAnsi="宋体" w:eastAsia="宋体" w:cs="宋体"/>
          <w:color w:val="auto"/>
          <w:sz w:val="24"/>
          <w:szCs w:val="24"/>
          <w:shd w:val="clear" w:color="auto" w:fill="auto"/>
          <w:lang w:eastAsia="zh-CN"/>
        </w:rPr>
        <w:t>递交纸质版报名资料</w:t>
      </w:r>
      <w:r>
        <w:rPr>
          <w:rFonts w:hint="eastAsia" w:ascii="宋体" w:hAnsi="宋体" w:eastAsia="宋体" w:cs="宋体"/>
          <w:color w:val="auto"/>
          <w:sz w:val="24"/>
          <w:szCs w:val="24"/>
          <w:shd w:val="clear" w:color="auto" w:fill="auto"/>
        </w:rPr>
        <w:t>（重庆医科大学附属永川医院</w:t>
      </w:r>
      <w:r>
        <w:rPr>
          <w:rFonts w:hint="eastAsia" w:ascii="宋体" w:hAnsi="宋体" w:eastAsia="宋体" w:cs="宋体"/>
          <w:color w:val="auto"/>
          <w:sz w:val="24"/>
          <w:szCs w:val="24"/>
          <w:shd w:val="clear" w:color="auto" w:fill="auto"/>
          <w:lang w:eastAsia="zh-CN"/>
        </w:rPr>
        <w:t>采购办公室</w:t>
      </w:r>
      <w:r>
        <w:rPr>
          <w:rFonts w:hint="eastAsia" w:ascii="宋体" w:hAnsi="宋体" w:eastAsia="宋体" w:cs="宋体"/>
          <w:color w:val="auto"/>
          <w:sz w:val="24"/>
          <w:szCs w:val="24"/>
          <w:shd w:val="clear" w:color="auto" w:fill="auto"/>
        </w:rPr>
        <w:t>）。</w:t>
      </w:r>
    </w:p>
    <w:p w14:paraId="51D757F8">
      <w:pPr>
        <w:spacing w:line="38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、按时递交了响应文件（重庆医科大学附属永川医院</w:t>
      </w:r>
      <w:r>
        <w:rPr>
          <w:rFonts w:hint="eastAsia" w:ascii="宋体" w:hAnsi="宋体" w:eastAsia="宋体" w:cs="宋体"/>
          <w:color w:val="auto"/>
          <w:sz w:val="24"/>
          <w:szCs w:val="24"/>
          <w:shd w:val="clear" w:color="auto" w:fill="auto"/>
          <w:lang w:eastAsia="zh-CN"/>
        </w:rPr>
        <w:t>综合楼四楼会议室</w:t>
      </w:r>
      <w:r>
        <w:rPr>
          <w:rFonts w:hint="eastAsia" w:ascii="宋体" w:hAnsi="宋体" w:eastAsia="宋体" w:cs="宋体"/>
          <w:color w:val="auto"/>
          <w:sz w:val="24"/>
          <w:szCs w:val="24"/>
          <w:shd w:val="clear" w:color="auto" w:fill="auto"/>
        </w:rPr>
        <w:t>）；</w:t>
      </w:r>
    </w:p>
    <w:p w14:paraId="249AA18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（五）比选地点：重庆医科大学附属永川医院综合楼</w:t>
      </w: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楼会议室（地址：重庆市永川区萱花路439号）</w:t>
      </w:r>
    </w:p>
    <w:p w14:paraId="734906A9">
      <w:pPr>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（六）响应文件递交开始时间：</w:t>
      </w:r>
      <w:r>
        <w:rPr>
          <w:rFonts w:hint="eastAsia" w:ascii="宋体" w:hAnsi="宋体" w:eastAsia="宋体" w:cs="宋体"/>
          <w:color w:val="auto"/>
          <w:sz w:val="24"/>
          <w:szCs w:val="24"/>
          <w:shd w:val="clear" w:color="auto" w:fill="auto"/>
          <w:lang w:eastAsia="zh-CN"/>
        </w:rPr>
        <w:t>待定。见官网通知</w:t>
      </w:r>
    </w:p>
    <w:p w14:paraId="6980DFFC">
      <w:pPr>
        <w:ind w:firstLine="480" w:firstLineChars="200"/>
        <w:rPr>
          <w:rFonts w:hint="eastAsia" w:ascii="宋体" w:hAnsi="宋体" w:eastAsia="宋体" w:cs="宋体"/>
          <w:color w:val="auto"/>
          <w:sz w:val="24"/>
          <w:szCs w:val="24"/>
          <w:shd w:val="clear" w:color="auto" w:fill="auto"/>
          <w:lang w:eastAsia="zh-CN"/>
        </w:rPr>
      </w:pPr>
      <w:bookmarkStart w:id="18" w:name="_Toc26538"/>
      <w:r>
        <w:rPr>
          <w:rFonts w:hint="eastAsia" w:ascii="宋体" w:hAnsi="宋体" w:eastAsia="宋体" w:cs="宋体"/>
          <w:color w:val="auto"/>
          <w:sz w:val="24"/>
          <w:szCs w:val="24"/>
          <w:shd w:val="clear" w:color="auto" w:fill="auto"/>
        </w:rPr>
        <w:t>（七）响应文件递交截止时间：</w:t>
      </w:r>
      <w:bookmarkEnd w:id="18"/>
      <w:r>
        <w:rPr>
          <w:rFonts w:hint="eastAsia" w:ascii="宋体" w:hAnsi="宋体" w:eastAsia="宋体" w:cs="宋体"/>
          <w:color w:val="auto"/>
          <w:sz w:val="24"/>
          <w:szCs w:val="24"/>
          <w:shd w:val="clear" w:color="auto" w:fill="auto"/>
          <w:lang w:eastAsia="zh-CN"/>
        </w:rPr>
        <w:t>待定。见官网通知</w:t>
      </w:r>
    </w:p>
    <w:p w14:paraId="1C3F098F">
      <w:pPr>
        <w:ind w:firstLine="480" w:firstLineChars="200"/>
        <w:rPr>
          <w:rFonts w:hint="eastAsia" w:ascii="宋体" w:hAnsi="宋体" w:eastAsia="宋体" w:cs="宋体"/>
          <w:color w:val="auto"/>
          <w:sz w:val="24"/>
          <w:szCs w:val="24"/>
          <w:shd w:val="clear" w:color="auto" w:fill="auto"/>
          <w:lang w:eastAsia="zh-CN"/>
        </w:rPr>
      </w:pPr>
      <w:bookmarkStart w:id="19" w:name="_Toc7033"/>
      <w:r>
        <w:rPr>
          <w:rFonts w:hint="eastAsia" w:ascii="宋体" w:hAnsi="宋体" w:eastAsia="宋体" w:cs="宋体"/>
          <w:color w:val="auto"/>
          <w:sz w:val="24"/>
          <w:szCs w:val="24"/>
          <w:shd w:val="clear" w:color="auto" w:fill="auto"/>
        </w:rPr>
        <w:t>（八）比选开始时间：</w:t>
      </w:r>
      <w:bookmarkEnd w:id="19"/>
      <w:r>
        <w:rPr>
          <w:rFonts w:hint="eastAsia" w:ascii="宋体" w:hAnsi="宋体" w:eastAsia="宋体" w:cs="宋体"/>
          <w:color w:val="auto"/>
          <w:sz w:val="24"/>
          <w:szCs w:val="24"/>
          <w:shd w:val="clear" w:color="auto" w:fill="auto"/>
          <w:lang w:eastAsia="zh-CN"/>
        </w:rPr>
        <w:t>待定。</w:t>
      </w:r>
    </w:p>
    <w:p w14:paraId="45DCDA86">
      <w:pPr>
        <w:pStyle w:val="4"/>
        <w:bidi w:val="0"/>
        <w:rPr>
          <w:rFonts w:hint="eastAsia" w:ascii="宋体" w:hAnsi="宋体" w:eastAsia="宋体" w:cs="宋体"/>
          <w:color w:val="auto"/>
          <w:sz w:val="24"/>
          <w:szCs w:val="24"/>
          <w:shd w:val="clear" w:color="auto" w:fill="auto"/>
          <w:lang w:val="en-US" w:eastAsia="zh-CN"/>
        </w:rPr>
      </w:pPr>
      <w:bookmarkStart w:id="20" w:name="_Toc29866"/>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、本项目无需购买比选文件</w:t>
      </w:r>
      <w:bookmarkEnd w:id="20"/>
      <w:bookmarkStart w:id="21" w:name="_Toc54171062"/>
      <w:bookmarkStart w:id="22" w:name="_Toc54718176"/>
      <w:bookmarkStart w:id="23" w:name="_Toc373860294"/>
    </w:p>
    <w:bookmarkEnd w:id="21"/>
    <w:bookmarkEnd w:id="22"/>
    <w:bookmarkEnd w:id="23"/>
    <w:p w14:paraId="1FD6A981">
      <w:pPr>
        <w:pStyle w:val="4"/>
        <w:bidi w:val="0"/>
        <w:rPr>
          <w:rFonts w:hint="eastAsia" w:ascii="宋体" w:hAnsi="宋体" w:eastAsia="宋体" w:cs="宋体"/>
          <w:color w:val="auto"/>
          <w:sz w:val="24"/>
          <w:szCs w:val="24"/>
          <w:shd w:val="clear" w:color="auto" w:fill="auto"/>
        </w:rPr>
      </w:pPr>
      <w:bookmarkStart w:id="24" w:name="_Toc2806"/>
      <w:bookmarkStart w:id="25" w:name="_Toc1625"/>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、其它有关规定</w:t>
      </w:r>
      <w:bookmarkEnd w:id="24"/>
      <w:bookmarkEnd w:id="25"/>
    </w:p>
    <w:p w14:paraId="61A6E603">
      <w:pPr>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（四）同一合同项（分包）下的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，制造商参与比选的，不得再委托代理商参与比选。</w:t>
      </w:r>
    </w:p>
    <w:p w14:paraId="2771749C">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（五）本项目在响应文件提交截止时间前发布的比选文件及补遗文件（如果有）一律在</w:t>
      </w:r>
      <w:r>
        <w:rPr>
          <w:rFonts w:hint="eastAsia" w:ascii="宋体" w:hAnsi="宋体" w:eastAsia="宋体" w:cs="宋体"/>
          <w:color w:val="auto"/>
          <w:sz w:val="24"/>
          <w:szCs w:val="24"/>
          <w:shd w:val="clear" w:color="auto" w:fill="auto"/>
          <w:lang w:eastAsia="zh-CN"/>
        </w:rPr>
        <w:t>重庆医科大学附属永川医院</w:t>
      </w:r>
      <w:r>
        <w:rPr>
          <w:rFonts w:hint="eastAsia" w:ascii="宋体" w:hAnsi="宋体" w:eastAsia="宋体" w:cs="宋体"/>
          <w:color w:val="auto"/>
          <w:sz w:val="24"/>
          <w:szCs w:val="24"/>
          <w:shd w:val="clear" w:color="auto" w:fill="auto"/>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（六）未</w:t>
      </w:r>
      <w:r>
        <w:rPr>
          <w:rFonts w:hint="eastAsia" w:ascii="宋体" w:hAnsi="宋体" w:eastAsia="宋体" w:cs="宋体"/>
          <w:color w:val="auto"/>
          <w:sz w:val="24"/>
          <w:szCs w:val="24"/>
          <w:shd w:val="clear" w:color="auto" w:fill="auto"/>
          <w:lang w:val="en-US" w:eastAsia="zh-CN"/>
        </w:rPr>
        <w:t>按时</w:t>
      </w:r>
      <w:r>
        <w:rPr>
          <w:rFonts w:hint="eastAsia" w:ascii="宋体" w:hAnsi="宋体" w:eastAsia="宋体" w:cs="宋体"/>
          <w:color w:val="auto"/>
          <w:sz w:val="24"/>
          <w:szCs w:val="24"/>
          <w:shd w:val="clear" w:color="auto" w:fill="auto"/>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（八）本项目不接受联合体参与比选或不接受合同分包、转包。</w:t>
      </w:r>
    </w:p>
    <w:p w14:paraId="5A847D77">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rPr>
          <w:rFonts w:hint="eastAsia" w:ascii="宋体" w:hAnsi="宋体" w:eastAsia="宋体" w:cs="宋体"/>
          <w:color w:val="auto"/>
          <w:sz w:val="24"/>
          <w:szCs w:val="24"/>
          <w:shd w:val="clear" w:color="auto" w:fill="auto"/>
        </w:rPr>
      </w:pPr>
      <w:bookmarkStart w:id="26" w:name="_Toc31390"/>
      <w:bookmarkStart w:id="27" w:name="_Toc9130"/>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、联系方式</w:t>
      </w:r>
      <w:bookmarkEnd w:id="26"/>
      <w:bookmarkEnd w:id="27"/>
    </w:p>
    <w:bookmarkEnd w:id="16"/>
    <w:bookmarkEnd w:id="17"/>
    <w:p w14:paraId="01EE8522">
      <w:pPr>
        <w:ind w:firstLine="480" w:firstLineChars="200"/>
        <w:jc w:val="left"/>
        <w:rPr>
          <w:rFonts w:hint="eastAsia" w:ascii="宋体" w:hAnsi="宋体" w:eastAsia="宋体" w:cs="宋体"/>
          <w:color w:val="auto"/>
          <w:sz w:val="24"/>
          <w:szCs w:val="24"/>
          <w:shd w:val="clear" w:color="auto" w:fill="auto"/>
        </w:rPr>
      </w:pPr>
      <w:bookmarkStart w:id="28" w:name="_Toc31093"/>
      <w:r>
        <w:rPr>
          <w:rFonts w:hint="eastAsia" w:ascii="宋体" w:hAnsi="宋体" w:eastAsia="宋体" w:cs="宋体"/>
          <w:color w:val="auto"/>
          <w:sz w:val="24"/>
          <w:szCs w:val="24"/>
          <w:shd w:val="clear" w:color="auto" w:fill="auto"/>
        </w:rPr>
        <w:t>采购人：重庆医科大学附属永川医院</w:t>
      </w:r>
    </w:p>
    <w:p w14:paraId="1A7EE2B1">
      <w:pPr>
        <w:ind w:firstLine="480" w:firstLineChars="200"/>
        <w:jc w:val="left"/>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联系人：</w:t>
      </w:r>
      <w:r>
        <w:rPr>
          <w:rFonts w:hint="eastAsia" w:ascii="宋体" w:hAnsi="宋体" w:eastAsia="宋体" w:cs="宋体"/>
          <w:color w:val="auto"/>
          <w:sz w:val="24"/>
          <w:szCs w:val="24"/>
          <w:shd w:val="clear" w:color="auto" w:fill="auto"/>
          <w:lang w:eastAsia="zh-CN"/>
        </w:rPr>
        <w:t>李老师</w:t>
      </w:r>
    </w:p>
    <w:p w14:paraId="02D45801">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电  话：（023）85385105  </w:t>
      </w:r>
    </w:p>
    <w:p w14:paraId="5A64D3D8">
      <w:pPr>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地  址： 重庆市永川区萱花路439号</w:t>
      </w:r>
    </w:p>
    <w:bookmarkEnd w:id="161"/>
    <w:p w14:paraId="16229E24">
      <w:pPr>
        <w:ind w:firstLine="720" w:firstLineChars="200"/>
        <w:jc w:val="left"/>
        <w:rPr>
          <w:rFonts w:hint="eastAsia" w:ascii="宋体" w:hAnsi="宋体" w:eastAsia="宋体" w:cs="宋体"/>
          <w:color w:val="auto"/>
          <w:sz w:val="36"/>
          <w:szCs w:val="30"/>
          <w:shd w:val="clear" w:color="auto" w:fill="auto"/>
        </w:rPr>
      </w:pPr>
    </w:p>
    <w:p w14:paraId="64DAE195">
      <w:pPr>
        <w:ind w:firstLine="720" w:firstLineChars="200"/>
        <w:jc w:val="left"/>
        <w:rPr>
          <w:rFonts w:hint="eastAsia" w:ascii="宋体" w:hAnsi="宋体" w:eastAsia="宋体" w:cs="宋体"/>
          <w:color w:val="auto"/>
          <w:sz w:val="36"/>
          <w:szCs w:val="30"/>
          <w:shd w:val="clear" w:color="auto" w:fill="auto"/>
        </w:rPr>
      </w:pPr>
    </w:p>
    <w:bookmarkEnd w:id="28"/>
    <w:p w14:paraId="394B3A9D">
      <w:pPr>
        <w:rPr>
          <w:rFonts w:hint="eastAsia" w:ascii="宋体" w:hAnsi="宋体" w:eastAsia="宋体" w:cs="宋体"/>
          <w:color w:val="auto"/>
          <w:shd w:val="clear" w:color="auto" w:fill="auto"/>
        </w:rPr>
      </w:pPr>
    </w:p>
    <w:p w14:paraId="72F35A3E">
      <w:pPr>
        <w:rPr>
          <w:rFonts w:hint="eastAsia" w:ascii="宋体" w:hAnsi="宋体" w:eastAsia="宋体" w:cs="宋体"/>
          <w:color w:val="auto"/>
          <w:shd w:val="clear" w:color="auto" w:fill="auto"/>
        </w:rPr>
      </w:pPr>
    </w:p>
    <w:p w14:paraId="7207786E">
      <w:pPr>
        <w:pStyle w:val="3"/>
        <w:bidi w:val="0"/>
        <w:jc w:val="center"/>
        <w:rPr>
          <w:rFonts w:hint="eastAsia" w:ascii="宋体" w:hAnsi="宋体" w:eastAsia="宋体" w:cs="宋体"/>
          <w:b/>
          <w:bCs/>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3"/>
        <w:bidi w:val="0"/>
        <w:jc w:val="center"/>
        <w:rPr>
          <w:rFonts w:hint="eastAsia" w:ascii="宋体" w:hAnsi="宋体" w:eastAsia="宋体" w:cs="宋体"/>
          <w:b/>
          <w:color w:val="auto"/>
          <w:shd w:val="clear" w:color="auto" w:fill="auto"/>
        </w:rPr>
      </w:pPr>
      <w:r>
        <w:rPr>
          <w:rFonts w:hint="eastAsia" w:ascii="宋体" w:hAnsi="宋体" w:eastAsia="宋体" w:cs="宋体"/>
          <w:b/>
          <w:bCs/>
          <w:color w:val="auto"/>
          <w:sz w:val="36"/>
          <w:szCs w:val="36"/>
          <w:shd w:val="clear" w:color="auto" w:fill="auto"/>
        </w:rPr>
        <w:t>第二篇 供应商须知</w:t>
      </w:r>
      <w:bookmarkEnd w:id="29"/>
    </w:p>
    <w:p w14:paraId="7768EA36">
      <w:pPr>
        <w:pStyle w:val="4"/>
        <w:bidi w:val="0"/>
        <w:rPr>
          <w:rFonts w:hint="eastAsia" w:ascii="宋体" w:hAnsi="宋体" w:eastAsia="宋体" w:cs="宋体"/>
          <w:color w:val="auto"/>
          <w:sz w:val="24"/>
          <w:szCs w:val="24"/>
          <w:shd w:val="clear" w:color="auto" w:fill="auto"/>
        </w:rPr>
      </w:pPr>
      <w:bookmarkStart w:id="30" w:name="_Toc11386"/>
      <w:r>
        <w:rPr>
          <w:rFonts w:hint="eastAsia" w:ascii="宋体" w:hAnsi="宋体" w:eastAsia="宋体" w:cs="宋体"/>
          <w:color w:val="auto"/>
          <w:sz w:val="24"/>
          <w:szCs w:val="24"/>
          <w:shd w:val="clear" w:color="auto" w:fill="auto"/>
        </w:rPr>
        <w:t>一、比选费用</w:t>
      </w:r>
      <w:bookmarkEnd w:id="30"/>
    </w:p>
    <w:p w14:paraId="2CC0A457">
      <w:pPr>
        <w:spacing w:line="4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参与比选的供应商应承担其编制响应文件与递交响应文件所涉及的一切费用，不论比选结果如何，医院在任何情况下无义务也无责任承担这些费用。</w:t>
      </w:r>
    </w:p>
    <w:p w14:paraId="7BCF98D6">
      <w:pPr>
        <w:pStyle w:val="4"/>
        <w:spacing w:line="240" w:lineRule="auto"/>
        <w:rPr>
          <w:rFonts w:hint="eastAsia" w:ascii="宋体" w:hAnsi="宋体" w:eastAsia="宋体" w:cs="宋体"/>
          <w:color w:val="auto"/>
          <w:shd w:val="clear" w:color="auto" w:fill="auto"/>
        </w:rPr>
      </w:pPr>
      <w:bookmarkStart w:id="31" w:name="_Toc8430"/>
      <w:r>
        <w:rPr>
          <w:rFonts w:hint="eastAsia" w:ascii="宋体" w:hAnsi="宋体" w:eastAsia="宋体" w:cs="宋体"/>
          <w:color w:val="auto"/>
          <w:sz w:val="24"/>
          <w:szCs w:val="24"/>
          <w:shd w:val="clear" w:color="auto" w:fill="auto"/>
        </w:rPr>
        <w:t>二、比选文件</w:t>
      </w:r>
      <w:bookmarkEnd w:id="31"/>
      <w:r>
        <w:rPr>
          <w:rFonts w:hint="eastAsia" w:ascii="宋体" w:hAnsi="宋体" w:eastAsia="宋体" w:cs="宋体"/>
          <w:color w:val="auto"/>
          <w:shd w:val="clear" w:color="auto" w:fill="auto"/>
        </w:rPr>
        <w:tab/>
      </w:r>
    </w:p>
    <w:p w14:paraId="31EB2B1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（三）比选文件的解释</w:t>
      </w:r>
    </w:p>
    <w:p w14:paraId="533D9568">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（四）本比选文件中，评审小组根据与供应商比选情况可能实质性变动的内容为比选文件第三、四、五篇全部内容。</w:t>
      </w:r>
    </w:p>
    <w:p w14:paraId="75620D92">
      <w:pPr>
        <w:pStyle w:val="4"/>
        <w:spacing w:line="240" w:lineRule="auto"/>
        <w:rPr>
          <w:rFonts w:hint="eastAsia" w:ascii="宋体" w:hAnsi="宋体" w:eastAsia="宋体" w:cs="宋体"/>
          <w:color w:val="auto"/>
          <w:sz w:val="24"/>
          <w:szCs w:val="24"/>
          <w:shd w:val="clear" w:color="auto" w:fill="auto"/>
        </w:rPr>
      </w:pPr>
      <w:bookmarkStart w:id="32" w:name="_Toc23254"/>
      <w:r>
        <w:rPr>
          <w:rFonts w:hint="eastAsia" w:ascii="宋体" w:hAnsi="宋体" w:eastAsia="宋体" w:cs="宋体"/>
          <w:color w:val="auto"/>
          <w:sz w:val="24"/>
          <w:szCs w:val="24"/>
          <w:shd w:val="clear" w:color="auto" w:fill="auto"/>
        </w:rPr>
        <w:t>三、比选要求</w:t>
      </w:r>
      <w:bookmarkEnd w:id="32"/>
    </w:p>
    <w:p w14:paraId="1DF97B4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（一）响应文件</w:t>
      </w:r>
    </w:p>
    <w:p w14:paraId="2BB11A4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供应商应当按照比选文件的要求编制响应文件，并对比选文件提出的要求和条件作出实质性响应，响应文件原则上采用软面订本，</w:t>
      </w:r>
      <w:r>
        <w:rPr>
          <w:rFonts w:hint="eastAsia" w:ascii="宋体" w:hAnsi="宋体" w:eastAsia="宋体" w:cs="宋体"/>
          <w:b/>
          <w:bCs/>
          <w:color w:val="auto"/>
          <w:sz w:val="24"/>
          <w:szCs w:val="24"/>
          <w:shd w:val="clear" w:color="auto" w:fill="auto"/>
        </w:rPr>
        <w:t>同时应编制完整的页码、目录。</w:t>
      </w:r>
    </w:p>
    <w:p w14:paraId="4AD9A10A">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1、响应文件组成</w:t>
      </w:r>
    </w:p>
    <w:p w14:paraId="5AC5C15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2、本项目不接受联合体参与及合同分包、转包。</w:t>
      </w:r>
    </w:p>
    <w:p w14:paraId="529EC78E">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3、比选有效期：响应文件及有关承诺文件有效期为比选开始时间起90天。</w:t>
      </w:r>
    </w:p>
    <w:p w14:paraId="08B25977">
      <w:pPr>
        <w:pStyle w:val="26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color w:val="auto"/>
          <w:sz w:val="30"/>
          <w:szCs w:val="30"/>
          <w:shd w:val="clear" w:color="auto" w:fill="auto"/>
        </w:rPr>
      </w:pPr>
      <w:r>
        <w:rPr>
          <w:rFonts w:hint="eastAsia" w:ascii="宋体" w:hAnsi="宋体" w:eastAsia="宋体" w:cs="宋体"/>
          <w:color w:val="auto"/>
          <w:sz w:val="24"/>
          <w:szCs w:val="24"/>
          <w:shd w:val="clear" w:color="auto" w:fill="auto"/>
        </w:rPr>
        <w:t>（二）</w:t>
      </w:r>
      <w:r>
        <w:rPr>
          <w:rFonts w:hint="eastAsia" w:ascii="宋体" w:hAnsi="宋体" w:eastAsia="宋体" w:cs="宋体"/>
          <w:color w:val="auto"/>
          <w:kern w:val="2"/>
          <w:sz w:val="24"/>
          <w:szCs w:val="24"/>
          <w:shd w:val="clear" w:color="auto" w:fill="auto"/>
          <w:lang w:val="en-US" w:eastAsia="zh-CN" w:bidi="ar-SA"/>
        </w:rPr>
        <w:t>报价要求：投标方按照报价表（见第六章）进行报价，报价表应包含产品的规格型号、数量、单价、总价等内容，投标报价为包干价，包含材料费、运输费、搬运费、安装费、调试费、保险费、税费等各项费用。</w:t>
      </w:r>
    </w:p>
    <w:p w14:paraId="79A9D198">
      <w:pPr>
        <w:adjustRightInd w:val="0"/>
        <w:spacing w:line="500" w:lineRule="exact"/>
        <w:ind w:firstLine="560" w:firstLineChars="200"/>
        <w:rPr>
          <w:rFonts w:ascii="仿宋" w:hAnsi="仿宋" w:eastAsia="仿宋"/>
          <w:bCs/>
          <w:color w:val="auto"/>
          <w:sz w:val="28"/>
          <w:szCs w:val="28"/>
          <w:shd w:val="clear" w:color="auto" w:fill="auto"/>
        </w:rPr>
      </w:pPr>
    </w:p>
    <w:p w14:paraId="32A9BC37">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（四）提交响应文件的份数和签署</w:t>
      </w:r>
    </w:p>
    <w:p w14:paraId="44A5F4C6">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1.响应文件一式</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0"/>
          <w:shd w:val="clear" w:color="auto" w:fill="auto"/>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auto"/>
          <w:sz w:val="24"/>
          <w:szCs w:val="24"/>
          <w:shd w:val="clear" w:color="auto" w:fill="auto"/>
        </w:rPr>
      </w:pPr>
      <w:r>
        <w:rPr>
          <w:rFonts w:hint="eastAsia" w:ascii="宋体" w:hAnsi="宋体" w:eastAsia="宋体" w:cs="宋体"/>
          <w:color w:val="auto"/>
          <w:sz w:val="24"/>
          <w:szCs w:val="24"/>
          <w:shd w:val="clear" w:color="auto" w:fill="auto"/>
        </w:rPr>
        <w:t>4.电报、电话、传真形式的响应文件概不接受。</w:t>
      </w:r>
    </w:p>
    <w:p w14:paraId="7BB04B5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（五）响应文件的递交</w:t>
      </w:r>
    </w:p>
    <w:p w14:paraId="109D7C99">
      <w:pPr>
        <w:snapToGrid w:val="0"/>
        <w:spacing w:line="400" w:lineRule="exact"/>
        <w:ind w:firstLine="480" w:firstLineChars="200"/>
        <w:rPr>
          <w:rFonts w:hint="eastAsia" w:ascii="宋体" w:hAnsi="宋体" w:eastAsia="宋体" w:cs="宋体"/>
          <w:color w:val="auto"/>
          <w:sz w:val="24"/>
          <w:szCs w:val="24"/>
          <w:shd w:val="clear" w:color="auto" w:fill="auto"/>
        </w:rPr>
      </w:pPr>
      <w:bookmarkStart w:id="33" w:name="OLE_LINK9"/>
      <w:bookmarkStart w:id="34" w:name="OLE_LINK3"/>
      <w:bookmarkStart w:id="35" w:name="OLE_LINK8"/>
      <w:r>
        <w:rPr>
          <w:rFonts w:hint="eastAsia" w:ascii="宋体" w:hAnsi="宋体" w:eastAsia="宋体" w:cs="宋体"/>
          <w:color w:val="auto"/>
          <w:sz w:val="24"/>
          <w:szCs w:val="24"/>
          <w:shd w:val="clear" w:color="auto" w:fill="auto"/>
        </w:rPr>
        <w:t>1.响应文件的密封与标记</w:t>
      </w:r>
    </w:p>
    <w:p w14:paraId="259EAA5A">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2.响应文件投递截止时间：参阅比选邀请书。</w:t>
      </w:r>
    </w:p>
    <w:p w14:paraId="395276C0">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（六）响应文件语言：简体中文</w:t>
      </w:r>
    </w:p>
    <w:p w14:paraId="44CEBA2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（七）供应商参与人员</w:t>
      </w:r>
    </w:p>
    <w:p w14:paraId="761DE2F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各个供应商可派1-2名代表参与比选，至少1人应为法定代表人或具有法定代表人授权委托书的授权代表。</w:t>
      </w:r>
      <w:r>
        <w:rPr>
          <w:rFonts w:hint="eastAsia" w:ascii="宋体" w:hAnsi="宋体" w:eastAsia="宋体" w:cs="宋体"/>
          <w:b/>
          <w:bCs/>
          <w:color w:val="auto"/>
          <w:sz w:val="24"/>
          <w:shd w:val="clear" w:color="auto" w:fill="auto"/>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auto"/>
          <w:sz w:val="24"/>
          <w:szCs w:val="24"/>
          <w:shd w:val="clear" w:color="auto" w:fill="auto"/>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auto"/>
          <w:sz w:val="24"/>
          <w:szCs w:val="24"/>
          <w:shd w:val="clear" w:color="auto" w:fill="auto"/>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w:t>
      </w:r>
      <w:r>
        <w:rPr>
          <w:rFonts w:hint="eastAsia" w:ascii="宋体" w:hAnsi="宋体" w:eastAsia="宋体" w:cs="宋体"/>
          <w:color w:val="auto"/>
          <w:sz w:val="24"/>
          <w:szCs w:val="24"/>
          <w:shd w:val="clear" w:color="auto" w:fill="auto"/>
        </w:rPr>
        <w:t>供应商不符合规定的资格条件的；</w:t>
      </w:r>
    </w:p>
    <w:p w14:paraId="6B2AE937">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4.</w:t>
      </w:r>
      <w:r>
        <w:rPr>
          <w:rFonts w:hint="eastAsia" w:ascii="宋体" w:hAnsi="宋体" w:eastAsia="宋体" w:cs="宋体"/>
          <w:color w:val="auto"/>
          <w:sz w:val="24"/>
          <w:szCs w:val="24"/>
          <w:shd w:val="clear" w:color="auto" w:fill="auto"/>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5.</w:t>
      </w:r>
      <w:r>
        <w:rPr>
          <w:rFonts w:hint="eastAsia" w:ascii="宋体" w:hAnsi="宋体" w:eastAsia="宋体" w:cs="宋体"/>
          <w:color w:val="auto"/>
          <w:sz w:val="24"/>
          <w:szCs w:val="24"/>
          <w:shd w:val="clear" w:color="auto" w:fill="auto"/>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6.</w:t>
      </w:r>
      <w:r>
        <w:rPr>
          <w:rFonts w:hint="eastAsia" w:ascii="宋体" w:hAnsi="宋体" w:eastAsia="宋体" w:cs="宋体"/>
          <w:color w:val="auto"/>
          <w:sz w:val="24"/>
          <w:szCs w:val="24"/>
          <w:shd w:val="clear" w:color="auto" w:fill="auto"/>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7.</w:t>
      </w:r>
      <w:r>
        <w:rPr>
          <w:rFonts w:hint="eastAsia" w:ascii="宋体" w:hAnsi="宋体" w:eastAsia="宋体" w:cs="宋体"/>
          <w:color w:val="auto"/>
          <w:sz w:val="24"/>
          <w:szCs w:val="24"/>
          <w:shd w:val="clear" w:color="auto" w:fill="auto"/>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8.</w:t>
      </w:r>
      <w:r>
        <w:rPr>
          <w:rFonts w:hint="eastAsia" w:ascii="宋体" w:hAnsi="宋体" w:eastAsia="宋体" w:cs="宋体"/>
          <w:color w:val="auto"/>
          <w:sz w:val="24"/>
          <w:szCs w:val="24"/>
          <w:shd w:val="clear" w:color="auto" w:fill="auto"/>
        </w:rPr>
        <w:t>供应商以联合体形式参与比选的；</w:t>
      </w:r>
    </w:p>
    <w:p w14:paraId="48F8294B">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9.</w:t>
      </w:r>
      <w:r>
        <w:rPr>
          <w:rFonts w:hint="eastAsia" w:ascii="宋体" w:hAnsi="宋体" w:eastAsia="宋体" w:cs="宋体"/>
          <w:color w:val="auto"/>
          <w:sz w:val="24"/>
          <w:szCs w:val="24"/>
          <w:shd w:val="clear" w:color="auto" w:fill="auto"/>
        </w:rPr>
        <w:t>供应商进行合同分包的；</w:t>
      </w:r>
    </w:p>
    <w:p w14:paraId="0171CF6A">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10.</w:t>
      </w:r>
      <w:r>
        <w:rPr>
          <w:rFonts w:hint="eastAsia" w:ascii="宋体" w:hAnsi="宋体" w:eastAsia="宋体" w:cs="宋体"/>
          <w:color w:val="auto"/>
          <w:sz w:val="24"/>
          <w:szCs w:val="24"/>
          <w:shd w:val="clear" w:color="auto" w:fill="auto"/>
        </w:rPr>
        <w:t>供应商响应文件内容有与国家现行法律法规相违背的内容，或附有医院无法接受条件的。</w:t>
      </w:r>
    </w:p>
    <w:p w14:paraId="660D5477">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1、资格性</w:t>
      </w:r>
      <w:r>
        <w:rPr>
          <w:rFonts w:hint="eastAsia" w:ascii="宋体" w:hAnsi="宋体" w:eastAsia="宋体" w:cs="宋体"/>
          <w:color w:val="auto"/>
          <w:sz w:val="24"/>
          <w:szCs w:val="24"/>
          <w:shd w:val="clear" w:color="auto" w:fill="auto"/>
          <w:lang w:eastAsia="zh-CN"/>
        </w:rPr>
        <w:t>符合</w:t>
      </w:r>
      <w:r>
        <w:rPr>
          <w:rFonts w:hint="eastAsia" w:ascii="宋体" w:hAnsi="宋体" w:eastAsia="宋体" w:cs="宋体"/>
          <w:color w:val="auto"/>
          <w:sz w:val="24"/>
          <w:szCs w:val="24"/>
          <w:shd w:val="clear" w:color="auto" w:fill="auto"/>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060" w:type="dxa"/>
            <w:vMerge w:val="restart"/>
            <w:vAlign w:val="center"/>
          </w:tcPr>
          <w:p w14:paraId="181DD452">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6098C8C3">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（2）</w:t>
            </w:r>
            <w:r>
              <w:rPr>
                <w:rFonts w:hint="eastAsia" w:ascii="宋体" w:hAnsi="宋体" w:eastAsia="宋体" w:cs="宋体"/>
                <w:color w:val="auto"/>
                <w:szCs w:val="21"/>
                <w:shd w:val="clear" w:color="auto" w:fill="auto"/>
              </w:rPr>
              <w:t>具有良好的商业信誉和健全的财务会计制度</w:t>
            </w:r>
          </w:p>
        </w:tc>
        <w:tc>
          <w:tcPr>
            <w:tcW w:w="4948" w:type="dxa"/>
            <w:vAlign w:val="center"/>
          </w:tcPr>
          <w:p w14:paraId="2651D616">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1.供应商提供202</w:t>
            </w:r>
            <w:r>
              <w:rPr>
                <w:rFonts w:hint="eastAsia" w:ascii="宋体" w:hAnsi="宋体" w:eastAsia="宋体" w:cs="宋体"/>
                <w:color w:val="auto"/>
                <w:szCs w:val="21"/>
                <w:shd w:val="clear" w:color="auto" w:fill="auto"/>
                <w:lang w:val="en-US" w:eastAsia="zh-CN"/>
              </w:rPr>
              <w:t>2</w:t>
            </w:r>
            <w:r>
              <w:rPr>
                <w:rFonts w:hint="eastAsia" w:ascii="宋体" w:hAnsi="宋体" w:eastAsia="宋体" w:cs="宋体"/>
                <w:color w:val="auto"/>
                <w:szCs w:val="21"/>
                <w:shd w:val="clear" w:color="auto" w:fill="auto"/>
              </w:rPr>
              <w:t>或202</w:t>
            </w:r>
            <w:r>
              <w:rPr>
                <w:rFonts w:hint="eastAsia" w:ascii="宋体" w:hAnsi="宋体" w:eastAsia="宋体" w:cs="宋体"/>
                <w:color w:val="auto"/>
                <w:szCs w:val="21"/>
                <w:shd w:val="clear" w:color="auto" w:fill="auto"/>
                <w:lang w:val="en-US" w:eastAsia="zh-CN"/>
              </w:rPr>
              <w:t>3</w:t>
            </w:r>
            <w:r>
              <w:rPr>
                <w:rFonts w:hint="eastAsia" w:ascii="宋体" w:hAnsi="宋体" w:eastAsia="宋体" w:cs="宋体"/>
                <w:color w:val="auto"/>
                <w:szCs w:val="21"/>
                <w:shd w:val="clear" w:color="auto" w:fill="auto"/>
              </w:rPr>
              <w:t>年度财务状况报告（表）或其基本开户银行出具的资信证明（提供复印件）。</w:t>
            </w:r>
          </w:p>
          <w:p w14:paraId="53355760">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44A7B44B">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55911777">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（4）有依法缴纳税收和社会保障金的良好记录</w:t>
            </w:r>
          </w:p>
        </w:tc>
        <w:tc>
          <w:tcPr>
            <w:tcW w:w="4948" w:type="dxa"/>
            <w:vAlign w:val="center"/>
          </w:tcPr>
          <w:p w14:paraId="1BA58B19">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1.税务登记证（副本）（提供复印件）。</w:t>
            </w:r>
          </w:p>
          <w:p w14:paraId="6E7EB7A1">
            <w:pPr>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auto"/>
                <w:szCs w:val="21"/>
                <w:shd w:val="clear" w:color="auto" w:fill="auto"/>
                <w:lang w:val="zh-CN"/>
              </w:rPr>
            </w:pPr>
          </w:p>
        </w:tc>
        <w:tc>
          <w:tcPr>
            <w:tcW w:w="2825" w:type="dxa"/>
            <w:vAlign w:val="center"/>
          </w:tcPr>
          <w:p w14:paraId="0179F9EC">
            <w:pPr>
              <w:snapToGrid w:val="0"/>
              <w:spacing w:line="400" w:lineRule="exac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1.供应商提供书面声明（见格式文件）</w:t>
            </w:r>
          </w:p>
          <w:p w14:paraId="042BB54F">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r>
              <w:rPr>
                <w:rFonts w:hint="eastAsia" w:ascii="宋体" w:hAnsi="宋体" w:eastAsia="宋体" w:cs="宋体"/>
                <w:b/>
                <w:color w:val="auto"/>
                <w:szCs w:val="21"/>
                <w:shd w:val="clear" w:color="auto" w:fill="auto"/>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auto"/>
                <w:szCs w:val="21"/>
                <w:shd w:val="clear" w:color="auto" w:fill="auto"/>
              </w:rPr>
            </w:pPr>
          </w:p>
        </w:tc>
        <w:tc>
          <w:tcPr>
            <w:tcW w:w="2825" w:type="dxa"/>
            <w:vAlign w:val="center"/>
          </w:tcPr>
          <w:p w14:paraId="68155FC4">
            <w:pPr>
              <w:snapToGrid w:val="0"/>
              <w:spacing w:line="400" w:lineRule="exac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auto"/>
                <w:szCs w:val="21"/>
                <w:shd w:val="clear" w:color="auto" w:fill="auto"/>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特定资格条件</w:t>
            </w:r>
          </w:p>
        </w:tc>
        <w:tc>
          <w:tcPr>
            <w:tcW w:w="4948" w:type="dxa"/>
            <w:vAlign w:val="center"/>
          </w:tcPr>
          <w:p w14:paraId="47BCDF2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按“第一篇三、</w:t>
            </w:r>
            <w:r>
              <w:rPr>
                <w:rFonts w:hint="eastAsia" w:ascii="宋体" w:hAnsi="宋体" w:eastAsia="宋体" w:cs="宋体"/>
                <w:color w:val="auto"/>
                <w:sz w:val="24"/>
                <w:szCs w:val="24"/>
                <w:shd w:val="clear" w:color="auto" w:fill="auto"/>
              </w:rPr>
              <w:t>供应商资格要求</w:t>
            </w:r>
            <w:r>
              <w:rPr>
                <w:rFonts w:hint="eastAsia" w:ascii="宋体" w:hAnsi="宋体" w:eastAsia="宋体" w:cs="宋体"/>
                <w:color w:val="auto"/>
                <w:szCs w:val="21"/>
                <w:shd w:val="clear" w:color="auto" w:fill="auto"/>
              </w:rPr>
              <w:t>（二）</w:t>
            </w:r>
            <w:r>
              <w:rPr>
                <w:rFonts w:hint="eastAsia" w:ascii="宋体" w:hAnsi="宋体" w:eastAsia="宋体" w:cs="宋体"/>
                <w:color w:val="auto"/>
                <w:sz w:val="24"/>
                <w:szCs w:val="24"/>
                <w:shd w:val="clear" w:color="auto" w:fill="auto"/>
              </w:rPr>
              <w:t>特定资格要求</w:t>
            </w:r>
            <w:r>
              <w:rPr>
                <w:rFonts w:hint="eastAsia" w:ascii="宋体" w:hAnsi="宋体" w:eastAsia="宋体" w:cs="宋体"/>
                <w:color w:val="auto"/>
                <w:szCs w:val="21"/>
                <w:shd w:val="clear" w:color="auto" w:fill="auto"/>
              </w:rPr>
              <w:t>的要求提交（如果有）。</w:t>
            </w:r>
          </w:p>
        </w:tc>
      </w:tr>
    </w:tbl>
    <w:p w14:paraId="0871F5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w:t>
      </w:r>
    </w:p>
    <w:p w14:paraId="344EE5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②供应商应提供四张截图（截图模板见第七篇后模板）。</w:t>
      </w:r>
    </w:p>
    <w:p w14:paraId="6BA645CC">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性审查</w:t>
      </w:r>
      <w:r>
        <w:rPr>
          <w:rFonts w:hint="eastAsia" w:ascii="宋体" w:hAnsi="宋体" w:eastAsia="宋体" w:cs="宋体"/>
          <w:color w:val="auto"/>
          <w:sz w:val="24"/>
          <w:szCs w:val="24"/>
          <w:shd w:val="clear" w:color="auto" w:fill="auto"/>
        </w:rPr>
        <w:t>。依据比选文件的规定，评审小组从响应文件的有效性、完整性和对比选文件的响应程度进行审查，以确定是否对比选文件的实质性要求作出响应。</w:t>
      </w:r>
      <w:r>
        <w:rPr>
          <w:rFonts w:hint="eastAsia" w:ascii="宋体" w:hAnsi="宋体" w:eastAsia="宋体" w:cs="宋体"/>
          <w:color w:val="auto"/>
          <w:sz w:val="24"/>
          <w:szCs w:val="24"/>
          <w:shd w:val="clear" w:color="auto" w:fill="auto"/>
          <w:lang w:eastAsia="zh-CN"/>
        </w:rPr>
        <w:t>实质性</w:t>
      </w:r>
      <w:r>
        <w:rPr>
          <w:rFonts w:hint="eastAsia" w:ascii="宋体" w:hAnsi="宋体" w:eastAsia="宋体" w:cs="宋体"/>
          <w:color w:val="auto"/>
          <w:sz w:val="24"/>
          <w:szCs w:val="24"/>
          <w:shd w:val="clear" w:color="auto" w:fill="auto"/>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1</w:t>
            </w:r>
          </w:p>
        </w:tc>
        <w:tc>
          <w:tcPr>
            <w:tcW w:w="1457" w:type="dxa"/>
            <w:vMerge w:val="restart"/>
            <w:vAlign w:val="center"/>
          </w:tcPr>
          <w:p w14:paraId="57456C9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有效性审查</w:t>
            </w:r>
          </w:p>
        </w:tc>
        <w:tc>
          <w:tcPr>
            <w:tcW w:w="1984" w:type="dxa"/>
            <w:vAlign w:val="center"/>
          </w:tcPr>
          <w:p w14:paraId="52AB1AD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响应文件签署</w:t>
            </w:r>
          </w:p>
        </w:tc>
        <w:tc>
          <w:tcPr>
            <w:tcW w:w="5409" w:type="dxa"/>
            <w:vAlign w:val="center"/>
          </w:tcPr>
          <w:p w14:paraId="621149F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5BF774E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15DD789C">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响应方案</w:t>
            </w:r>
          </w:p>
        </w:tc>
        <w:tc>
          <w:tcPr>
            <w:tcW w:w="5409" w:type="dxa"/>
            <w:vAlign w:val="center"/>
          </w:tcPr>
          <w:p w14:paraId="7A8F1150">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auto"/>
                <w:szCs w:val="21"/>
                <w:shd w:val="clear" w:color="auto" w:fill="auto"/>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auto"/>
                <w:szCs w:val="21"/>
                <w:shd w:val="clear" w:color="auto" w:fill="auto"/>
              </w:rPr>
            </w:pPr>
          </w:p>
        </w:tc>
        <w:tc>
          <w:tcPr>
            <w:tcW w:w="1984" w:type="dxa"/>
            <w:vAlign w:val="center"/>
          </w:tcPr>
          <w:p w14:paraId="64894356">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rPr>
              <w:t>报价唯一</w:t>
            </w:r>
          </w:p>
        </w:tc>
        <w:tc>
          <w:tcPr>
            <w:tcW w:w="5409" w:type="dxa"/>
            <w:vAlign w:val="center"/>
          </w:tcPr>
          <w:p w14:paraId="1CA7908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只能在预算金额和最高限价内报价，</w:t>
            </w:r>
            <w:r>
              <w:rPr>
                <w:rFonts w:hint="eastAsia" w:ascii="宋体" w:hAnsi="宋体" w:eastAsia="宋体" w:cs="宋体"/>
                <w:color w:val="auto"/>
                <w:szCs w:val="21"/>
                <w:shd w:val="clear" w:color="auto" w:fill="auto"/>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2</w:t>
            </w:r>
          </w:p>
        </w:tc>
        <w:tc>
          <w:tcPr>
            <w:tcW w:w="1457" w:type="dxa"/>
            <w:vAlign w:val="center"/>
          </w:tcPr>
          <w:p w14:paraId="2A445CF2">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完整性审查</w:t>
            </w:r>
          </w:p>
        </w:tc>
        <w:tc>
          <w:tcPr>
            <w:tcW w:w="1984" w:type="dxa"/>
            <w:vAlign w:val="center"/>
          </w:tcPr>
          <w:p w14:paraId="46AFF10E">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响应文件份数</w:t>
            </w:r>
          </w:p>
        </w:tc>
        <w:tc>
          <w:tcPr>
            <w:tcW w:w="5409" w:type="dxa"/>
            <w:vAlign w:val="center"/>
          </w:tcPr>
          <w:p w14:paraId="294F6226">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3</w:t>
            </w:r>
          </w:p>
        </w:tc>
        <w:tc>
          <w:tcPr>
            <w:tcW w:w="1457" w:type="dxa"/>
            <w:vAlign w:val="center"/>
          </w:tcPr>
          <w:p w14:paraId="75767481">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服务部分</w:t>
            </w:r>
          </w:p>
        </w:tc>
        <w:tc>
          <w:tcPr>
            <w:tcW w:w="1984" w:type="dxa"/>
            <w:vAlign w:val="center"/>
          </w:tcPr>
          <w:p w14:paraId="6A6C42BD">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6D94B16B">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本采购文件第三篇中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4</w:t>
            </w:r>
          </w:p>
        </w:tc>
        <w:tc>
          <w:tcPr>
            <w:tcW w:w="1457" w:type="dxa"/>
            <w:vAlign w:val="center"/>
          </w:tcPr>
          <w:p w14:paraId="29C0DA14">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商务部分</w:t>
            </w:r>
          </w:p>
        </w:tc>
        <w:tc>
          <w:tcPr>
            <w:tcW w:w="1984" w:type="dxa"/>
            <w:vAlign w:val="center"/>
          </w:tcPr>
          <w:p w14:paraId="5074B14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1BEE916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本采购文件第四篇中</w:t>
            </w:r>
            <w:r>
              <w:rPr>
                <w:rFonts w:hint="eastAsia" w:ascii="宋体" w:hAnsi="宋体" w:eastAsia="宋体" w:cs="宋体"/>
                <w:color w:val="auto"/>
                <w:szCs w:val="21"/>
                <w:shd w:val="clear" w:color="auto" w:fill="auto"/>
                <w:lang w:eastAsia="zh-CN"/>
              </w:rPr>
              <w:t>所有</w:t>
            </w:r>
            <w:r>
              <w:rPr>
                <w:rFonts w:hint="eastAsia" w:ascii="宋体" w:hAnsi="宋体" w:eastAsia="宋体" w:cs="宋体"/>
                <w:color w:val="auto"/>
                <w:szCs w:val="21"/>
                <w:shd w:val="clear" w:color="auto" w:fill="auto"/>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5</w:t>
            </w:r>
          </w:p>
        </w:tc>
        <w:tc>
          <w:tcPr>
            <w:tcW w:w="1457" w:type="dxa"/>
            <w:vAlign w:val="center"/>
          </w:tcPr>
          <w:p w14:paraId="0F5E43E9">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响应有效期</w:t>
            </w:r>
          </w:p>
        </w:tc>
        <w:tc>
          <w:tcPr>
            <w:tcW w:w="1984" w:type="dxa"/>
            <w:vAlign w:val="center"/>
          </w:tcPr>
          <w:p w14:paraId="5E0ED3E9">
            <w:pPr>
              <w:snapToGrid w:val="0"/>
              <w:spacing w:line="400" w:lineRule="exact"/>
              <w:jc w:val="left"/>
              <w:rPr>
                <w:rFonts w:hint="eastAsia" w:ascii="宋体" w:hAnsi="宋体" w:eastAsia="宋体" w:cs="宋体"/>
                <w:color w:val="auto"/>
                <w:szCs w:val="21"/>
                <w:shd w:val="clear" w:color="auto" w:fill="auto"/>
                <w:lang w:val="zh-CN"/>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文件内容</w:t>
            </w:r>
          </w:p>
        </w:tc>
        <w:tc>
          <w:tcPr>
            <w:tcW w:w="5409" w:type="dxa"/>
            <w:vAlign w:val="center"/>
          </w:tcPr>
          <w:p w14:paraId="732FC6CA">
            <w:pPr>
              <w:snapToGrid w:val="0"/>
              <w:spacing w:line="400" w:lineRule="exact"/>
              <w:jc w:val="left"/>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lang w:val="zh-CN"/>
              </w:rPr>
              <w:t>响应</w:t>
            </w:r>
            <w:r>
              <w:rPr>
                <w:rFonts w:hint="eastAsia" w:ascii="宋体" w:hAnsi="宋体" w:eastAsia="宋体" w:cs="宋体"/>
                <w:color w:val="auto"/>
                <w:szCs w:val="21"/>
                <w:shd w:val="clear" w:color="auto" w:fill="auto"/>
              </w:rPr>
              <w:t>有效期为响应截止日期后90天内</w:t>
            </w:r>
          </w:p>
        </w:tc>
      </w:tr>
    </w:tbl>
    <w:p w14:paraId="3204599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rPr>
          <w:rFonts w:hint="eastAsia" w:ascii="宋体" w:hAnsi="宋体" w:eastAsia="宋体" w:cs="宋体"/>
          <w:color w:val="auto"/>
          <w:sz w:val="24"/>
          <w:szCs w:val="24"/>
          <w:shd w:val="clear" w:color="auto" w:fill="auto"/>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auto"/>
          <w:sz w:val="24"/>
          <w:szCs w:val="24"/>
          <w:shd w:val="clear" w:color="auto" w:fill="auto"/>
        </w:rPr>
        <w:t>五、评审依据</w:t>
      </w:r>
      <w:bookmarkEnd w:id="42"/>
      <w:bookmarkEnd w:id="43"/>
      <w:bookmarkEnd w:id="44"/>
    </w:p>
    <w:p w14:paraId="3D212D90">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评审的依据为比选文件和响应文件（含有效的补充文件）。评审小组判断响应文件对比选文件的响应，仅基于响应文件本身而不靠外部证据。</w:t>
      </w:r>
    </w:p>
    <w:p w14:paraId="05CA4304">
      <w:pPr>
        <w:pStyle w:val="4"/>
        <w:spacing w:line="240" w:lineRule="auto"/>
        <w:rPr>
          <w:rFonts w:hint="eastAsia" w:ascii="宋体" w:hAnsi="宋体" w:eastAsia="宋体" w:cs="宋体"/>
          <w:color w:val="auto"/>
          <w:sz w:val="24"/>
          <w:szCs w:val="24"/>
          <w:shd w:val="clear" w:color="auto" w:fill="auto"/>
        </w:rPr>
      </w:pPr>
      <w:bookmarkStart w:id="47" w:name="_Toc403569782"/>
      <w:bookmarkStart w:id="48" w:name="_Toc14816"/>
      <w:bookmarkStart w:id="49" w:name="_Toc29340"/>
      <w:r>
        <w:rPr>
          <w:rFonts w:hint="eastAsia" w:ascii="宋体" w:hAnsi="宋体" w:eastAsia="宋体" w:cs="宋体"/>
          <w:color w:val="auto"/>
          <w:sz w:val="24"/>
          <w:szCs w:val="24"/>
          <w:shd w:val="clear" w:color="auto" w:fill="auto"/>
        </w:rPr>
        <w:t>六、成交</w:t>
      </w:r>
      <w:bookmarkEnd w:id="45"/>
      <w:r>
        <w:rPr>
          <w:rFonts w:hint="eastAsia" w:ascii="宋体" w:hAnsi="宋体" w:eastAsia="宋体" w:cs="宋体"/>
          <w:color w:val="auto"/>
          <w:sz w:val="24"/>
          <w:szCs w:val="24"/>
          <w:shd w:val="clear" w:color="auto" w:fill="auto"/>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（一）评审办法</w:t>
      </w:r>
    </w:p>
    <w:p w14:paraId="3F13C7FA">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1.评审小组将依照本比选文件相关规定对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和</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均能满足比选实质性响应要求的供应商所提交的最后报价由</w:t>
      </w:r>
      <w:r>
        <w:rPr>
          <w:rFonts w:hint="eastAsia" w:ascii="宋体" w:hAnsi="宋体" w:eastAsia="宋体" w:cs="宋体"/>
          <w:color w:val="auto"/>
          <w:sz w:val="24"/>
          <w:szCs w:val="24"/>
          <w:shd w:val="clear" w:color="auto" w:fill="auto"/>
          <w:lang w:eastAsia="zh-CN"/>
        </w:rPr>
        <w:t>低</w:t>
      </w:r>
      <w:r>
        <w:rPr>
          <w:rFonts w:hint="eastAsia" w:ascii="宋体" w:hAnsi="宋体" w:eastAsia="宋体" w:cs="宋体"/>
          <w:color w:val="auto"/>
          <w:sz w:val="24"/>
          <w:szCs w:val="24"/>
          <w:shd w:val="clear" w:color="auto" w:fill="auto"/>
        </w:rPr>
        <w:t>到</w:t>
      </w:r>
      <w:r>
        <w:rPr>
          <w:rFonts w:hint="eastAsia" w:ascii="宋体" w:hAnsi="宋体" w:eastAsia="宋体" w:cs="宋体"/>
          <w:color w:val="auto"/>
          <w:sz w:val="24"/>
          <w:szCs w:val="24"/>
          <w:shd w:val="clear" w:color="auto" w:fill="auto"/>
          <w:lang w:eastAsia="zh-CN"/>
        </w:rPr>
        <w:t>高</w:t>
      </w:r>
      <w:r>
        <w:rPr>
          <w:rFonts w:hint="eastAsia" w:ascii="宋体" w:hAnsi="宋体" w:eastAsia="宋体" w:cs="宋体"/>
          <w:color w:val="auto"/>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2.若供应商的最后报价经扣减后价格相同，按</w:t>
      </w:r>
      <w:r>
        <w:rPr>
          <w:rFonts w:hint="eastAsia" w:ascii="宋体" w:hAnsi="宋体" w:eastAsia="宋体" w:cs="宋体"/>
          <w:color w:val="auto"/>
          <w:sz w:val="24"/>
          <w:szCs w:val="24"/>
          <w:shd w:val="clear" w:color="auto" w:fill="auto"/>
          <w:lang w:eastAsia="zh-CN"/>
        </w:rPr>
        <w:t>商务条款</w:t>
      </w:r>
      <w:r>
        <w:rPr>
          <w:rFonts w:hint="eastAsia" w:ascii="宋体" w:hAnsi="宋体" w:eastAsia="宋体" w:cs="宋体"/>
          <w:color w:val="auto"/>
          <w:sz w:val="24"/>
          <w:szCs w:val="24"/>
          <w:shd w:val="clear" w:color="auto" w:fill="auto"/>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3.成交价格=成交供应商的最后报价</w:t>
      </w:r>
    </w:p>
    <w:p w14:paraId="36C79338">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（二）评审细则：</w:t>
      </w:r>
    </w:p>
    <w:p w14:paraId="1232799F">
      <w:pPr>
        <w:snapToGrid w:val="0"/>
        <w:spacing w:line="390" w:lineRule="exact"/>
        <w:ind w:firstLine="480" w:firstLineChars="200"/>
        <w:rPr>
          <w:rFonts w:hint="eastAsia" w:ascii="宋体" w:hAnsi="宋体" w:eastAsia="宋体" w:cs="宋体"/>
          <w:color w:val="auto"/>
          <w:sz w:val="24"/>
          <w:szCs w:val="24"/>
          <w:shd w:val="clear" w:color="auto" w:fill="auto"/>
          <w:lang w:eastAsia="zh-CN"/>
        </w:rPr>
      </w:pPr>
      <w:r>
        <w:rPr>
          <w:rFonts w:hint="eastAsia" w:ascii="宋体" w:hAnsi="宋体" w:eastAsia="宋体" w:cs="宋体"/>
          <w:color w:val="auto"/>
          <w:sz w:val="24"/>
          <w:szCs w:val="24"/>
          <w:shd w:val="clear" w:color="auto" w:fill="auto"/>
        </w:rPr>
        <w:t>1. 资格</w:t>
      </w:r>
      <w:r>
        <w:rPr>
          <w:rFonts w:hint="eastAsia" w:ascii="宋体" w:hAnsi="宋体" w:eastAsia="宋体" w:cs="宋体"/>
          <w:color w:val="auto"/>
          <w:sz w:val="24"/>
          <w:szCs w:val="24"/>
          <w:shd w:val="clear" w:color="auto" w:fill="auto"/>
          <w:lang w:eastAsia="zh-CN"/>
        </w:rPr>
        <w:t>符合性审查</w:t>
      </w:r>
    </w:p>
    <w:p w14:paraId="4A7763B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依据比选文件的规定，对供应商的响应文件从</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商务</w:t>
      </w:r>
      <w:r>
        <w:rPr>
          <w:rFonts w:hint="eastAsia" w:ascii="宋体" w:hAnsi="宋体" w:eastAsia="宋体" w:cs="宋体"/>
          <w:color w:val="auto"/>
          <w:sz w:val="24"/>
          <w:szCs w:val="24"/>
          <w:shd w:val="clear" w:color="auto" w:fill="auto"/>
        </w:rPr>
        <w:t>等方面进行审查，以确定供应商是否</w:t>
      </w:r>
      <w:r>
        <w:rPr>
          <w:rFonts w:hint="eastAsia" w:ascii="宋体" w:hAnsi="宋体" w:eastAsia="宋体" w:cs="宋体"/>
          <w:color w:val="auto"/>
          <w:sz w:val="24"/>
          <w:szCs w:val="24"/>
          <w:shd w:val="clear" w:color="auto" w:fill="auto"/>
          <w:lang w:eastAsia="zh-CN"/>
        </w:rPr>
        <w:t>满足</w:t>
      </w:r>
      <w:r>
        <w:rPr>
          <w:rFonts w:hint="eastAsia" w:ascii="宋体" w:hAnsi="宋体" w:eastAsia="宋体" w:cs="宋体"/>
          <w:color w:val="auto"/>
          <w:sz w:val="24"/>
          <w:szCs w:val="24"/>
          <w:shd w:val="clear" w:color="auto" w:fill="auto"/>
        </w:rPr>
        <w:t>实质性响应比选要求。</w:t>
      </w:r>
    </w:p>
    <w:p w14:paraId="580F988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3.若同一合同项（分包）下为单一品目的</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采购比选中，同一品牌同一型号产品有多家供应商参加投标，只能按照一家供应商计算。评审中在其他条件（资格性检查、</w:t>
      </w:r>
      <w:r>
        <w:rPr>
          <w:rFonts w:hint="eastAsia" w:ascii="宋体" w:hAnsi="宋体" w:eastAsia="宋体" w:cs="宋体"/>
          <w:color w:val="auto"/>
          <w:sz w:val="24"/>
          <w:szCs w:val="24"/>
          <w:shd w:val="clear" w:color="auto" w:fill="auto"/>
          <w:lang w:eastAsia="zh-CN"/>
        </w:rPr>
        <w:t>实质</w:t>
      </w:r>
      <w:r>
        <w:rPr>
          <w:rFonts w:hint="eastAsia" w:ascii="宋体" w:hAnsi="宋体" w:eastAsia="宋体" w:cs="宋体"/>
          <w:color w:val="auto"/>
          <w:sz w:val="24"/>
          <w:szCs w:val="24"/>
          <w:shd w:val="clear" w:color="auto" w:fill="auto"/>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4.成交供应商的确定：</w:t>
      </w:r>
    </w:p>
    <w:p w14:paraId="5FABE7AF">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auto"/>
          <w:sz w:val="24"/>
          <w:szCs w:val="24"/>
          <w:shd w:val="clear" w:color="auto" w:fill="auto"/>
        </w:rPr>
      </w:pPr>
      <w:r>
        <w:rPr>
          <w:rFonts w:hint="eastAsia" w:ascii="宋体" w:hAnsi="宋体" w:eastAsia="宋体" w:cs="宋体"/>
          <w:b/>
          <w:color w:val="auto"/>
          <w:sz w:val="24"/>
          <w:szCs w:val="24"/>
          <w:shd w:val="clear" w:color="auto" w:fill="auto"/>
        </w:rPr>
        <w:t>5.成交供应商的变更</w:t>
      </w:r>
    </w:p>
    <w:p w14:paraId="6BFC792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w:t>
      </w:r>
      <w:r>
        <w:rPr>
          <w:rFonts w:hint="eastAsia" w:ascii="宋体" w:hAnsi="宋体" w:eastAsia="宋体" w:cs="宋体"/>
          <w:b/>
          <w:color w:val="auto"/>
          <w:sz w:val="24"/>
          <w:szCs w:val="24"/>
          <w:shd w:val="clear" w:color="auto" w:fill="auto"/>
        </w:rPr>
        <w:t xml:space="preserve"> 采购终止</w:t>
      </w:r>
    </w:p>
    <w:p w14:paraId="2E640E16">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（2）出现影响采购公正的违法、违规行为的；</w:t>
      </w:r>
    </w:p>
    <w:p w14:paraId="74A3FD44">
      <w:pPr>
        <w:snapToGrid w:val="0"/>
        <w:spacing w:line="390" w:lineRule="exact"/>
        <w:ind w:firstLine="360" w:firstLineChars="15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（3）在采购过程中符合竞争要求的供应商不足3家的，但《医院采购管理办法</w:t>
      </w:r>
      <w:r>
        <w:rPr>
          <w:rFonts w:hint="eastAsia" w:ascii="宋体" w:hAnsi="宋体" w:eastAsia="宋体" w:cs="宋体"/>
          <w:color w:val="auto"/>
          <w:sz w:val="24"/>
          <w:szCs w:val="24"/>
          <w:shd w:val="clear" w:color="auto" w:fill="auto"/>
          <w:lang w:val="en-US" w:eastAsia="zh-CN"/>
        </w:rPr>
        <w:t>(2023年修订)</w:t>
      </w:r>
      <w:r>
        <w:rPr>
          <w:rFonts w:hint="eastAsia" w:ascii="宋体" w:hAnsi="宋体" w:eastAsia="宋体" w:cs="宋体"/>
          <w:color w:val="auto"/>
          <w:sz w:val="24"/>
          <w:szCs w:val="24"/>
          <w:shd w:val="clear" w:color="auto" w:fill="auto"/>
        </w:rPr>
        <w:t>》第二十</w:t>
      </w:r>
      <w:r>
        <w:rPr>
          <w:rFonts w:hint="eastAsia" w:ascii="宋体" w:hAnsi="宋体" w:eastAsia="宋体" w:cs="宋体"/>
          <w:color w:val="auto"/>
          <w:sz w:val="24"/>
          <w:szCs w:val="24"/>
          <w:shd w:val="clear" w:color="auto" w:fill="auto"/>
          <w:lang w:eastAsia="zh-CN"/>
        </w:rPr>
        <w:t>八</w:t>
      </w:r>
      <w:r>
        <w:rPr>
          <w:rFonts w:hint="eastAsia" w:ascii="宋体" w:hAnsi="宋体" w:eastAsia="宋体" w:cs="宋体"/>
          <w:color w:val="auto"/>
          <w:sz w:val="24"/>
          <w:szCs w:val="24"/>
          <w:shd w:val="clear" w:color="auto" w:fill="auto"/>
        </w:rPr>
        <w:t>条第一款（五）规定的情形除外。</w:t>
      </w:r>
    </w:p>
    <w:p w14:paraId="529CF318">
      <w:pPr>
        <w:pStyle w:val="4"/>
        <w:spacing w:line="240" w:lineRule="auto"/>
        <w:rPr>
          <w:rFonts w:hint="eastAsia" w:ascii="宋体" w:hAnsi="宋体" w:eastAsia="宋体" w:cs="宋体"/>
          <w:color w:val="auto"/>
          <w:sz w:val="24"/>
          <w:szCs w:val="24"/>
          <w:shd w:val="clear" w:color="auto" w:fill="auto"/>
        </w:rPr>
      </w:pPr>
      <w:bookmarkStart w:id="50" w:name="_Toc102227321"/>
      <w:bookmarkStart w:id="51" w:name="_Toc7135"/>
      <w:bookmarkStart w:id="52" w:name="_Toc403569783"/>
      <w:bookmarkStart w:id="53" w:name="_Toc3212"/>
      <w:bookmarkStart w:id="54" w:name="_Toc342913395"/>
      <w:r>
        <w:rPr>
          <w:rFonts w:hint="eastAsia" w:ascii="宋体" w:hAnsi="宋体" w:eastAsia="宋体" w:cs="宋体"/>
          <w:color w:val="auto"/>
          <w:sz w:val="24"/>
          <w:szCs w:val="24"/>
          <w:shd w:val="clear" w:color="auto" w:fill="auto"/>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1.成交供应商确定后，医院将在重庆医科大学附属永川医院官网发布成交结果公告，并仅对成交者发出电话通知。</w:t>
      </w:r>
    </w:p>
    <w:p w14:paraId="67E12A39">
      <w:pPr>
        <w:keepNext/>
        <w:keepLines/>
        <w:spacing w:line="390" w:lineRule="exact"/>
        <w:ind w:firstLine="360" w:firstLineChars="150"/>
        <w:outlineLvl w:val="2"/>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2.接到采购结果通知后30天内必须来医院完善合同相关手续，逾期视为自动放弃供应商资格。</w:t>
      </w:r>
    </w:p>
    <w:p w14:paraId="7338DED5">
      <w:pPr>
        <w:pStyle w:val="4"/>
        <w:spacing w:line="240" w:lineRule="auto"/>
        <w:rPr>
          <w:rFonts w:hint="eastAsia" w:ascii="宋体" w:hAnsi="宋体" w:eastAsia="宋体" w:cs="宋体"/>
          <w:color w:val="auto"/>
          <w:sz w:val="24"/>
          <w:szCs w:val="24"/>
          <w:shd w:val="clear" w:color="auto" w:fill="auto"/>
        </w:rPr>
      </w:pPr>
      <w:bookmarkStart w:id="55" w:name="_Toc17413"/>
      <w:bookmarkStart w:id="56" w:name="_Toc12880"/>
      <w:bookmarkStart w:id="57" w:name="_Toc403569784"/>
      <w:r>
        <w:rPr>
          <w:rFonts w:hint="eastAsia" w:ascii="宋体" w:hAnsi="宋体" w:eastAsia="宋体" w:cs="宋体"/>
          <w:color w:val="auto"/>
          <w:sz w:val="24"/>
          <w:szCs w:val="24"/>
          <w:shd w:val="clear" w:color="auto" w:fill="auto"/>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（一）质疑</w:t>
      </w:r>
    </w:p>
    <w:p w14:paraId="661D5DB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1、质疑时限、内容</w:t>
      </w:r>
    </w:p>
    <w:p w14:paraId="565AC5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②质疑项目的名称、项目编号；</w:t>
      </w:r>
    </w:p>
    <w:p w14:paraId="16B85FB6">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④事实依据；</w:t>
      </w:r>
    </w:p>
    <w:p w14:paraId="2BD8AADE">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⑤必要的法律依据；</w:t>
      </w:r>
    </w:p>
    <w:p w14:paraId="365E5FE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⑥提出质疑的日期；</w:t>
      </w:r>
    </w:p>
    <w:p w14:paraId="769F27FC">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2、质疑答复</w:t>
      </w:r>
    </w:p>
    <w:p w14:paraId="66F6DE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3、其他</w:t>
      </w:r>
    </w:p>
    <w:p w14:paraId="342E6517">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（三）投诉</w:t>
      </w:r>
    </w:p>
    <w:p w14:paraId="555F3AE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58" w:name="_Toc102227322"/>
      <w:bookmarkStart w:id="59" w:name="_Toc342913396"/>
      <w:bookmarkStart w:id="60" w:name="_Toc403569785"/>
      <w:bookmarkStart w:id="61" w:name="_Toc6381"/>
      <w:r>
        <w:rPr>
          <w:rFonts w:hint="eastAsia" w:ascii="宋体" w:hAnsi="宋体" w:eastAsia="宋体" w:cs="宋体"/>
          <w:color w:val="auto"/>
          <w:sz w:val="24"/>
          <w:szCs w:val="24"/>
          <w:shd w:val="clear" w:color="auto" w:fill="auto"/>
        </w:rPr>
        <w:t>供应商对医院的答复不满意，或者医院未在规定时间内答复的，可在答复期满后15个工作日内按有关规定，向院纪检部门投诉。</w:t>
      </w:r>
    </w:p>
    <w:p w14:paraId="496CF9AD">
      <w:pPr>
        <w:pStyle w:val="4"/>
        <w:spacing w:line="240" w:lineRule="auto"/>
        <w:rPr>
          <w:rFonts w:hint="eastAsia" w:ascii="宋体" w:hAnsi="宋体" w:eastAsia="宋体" w:cs="宋体"/>
          <w:color w:val="auto"/>
          <w:sz w:val="24"/>
          <w:szCs w:val="24"/>
          <w:shd w:val="clear" w:color="auto" w:fill="auto"/>
        </w:rPr>
      </w:pPr>
      <w:bookmarkStart w:id="62" w:name="_Toc5728"/>
      <w:r>
        <w:rPr>
          <w:rFonts w:hint="eastAsia" w:ascii="宋体" w:hAnsi="宋体" w:eastAsia="宋体" w:cs="宋体"/>
          <w:color w:val="auto"/>
          <w:sz w:val="24"/>
          <w:szCs w:val="24"/>
          <w:shd w:val="clear" w:color="auto" w:fill="auto"/>
        </w:rPr>
        <w:t>九、签订</w:t>
      </w:r>
      <w:bookmarkEnd w:id="58"/>
      <w:r>
        <w:rPr>
          <w:rFonts w:hint="eastAsia" w:ascii="宋体" w:hAnsi="宋体" w:eastAsia="宋体" w:cs="宋体"/>
          <w:color w:val="auto"/>
          <w:sz w:val="24"/>
          <w:szCs w:val="24"/>
          <w:shd w:val="clear" w:color="auto" w:fill="auto"/>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0F45644A">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2079B74B">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7C9A124">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3F1D6D22">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B443087">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5A5B576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1EC3EF23">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634E9D2C">
      <w:pPr>
        <w:snapToGrid w:val="0"/>
        <w:spacing w:line="400" w:lineRule="exact"/>
        <w:ind w:firstLine="480" w:firstLineChars="200"/>
        <w:jc w:val="left"/>
        <w:rPr>
          <w:rFonts w:hint="eastAsia" w:ascii="宋体" w:hAnsi="宋体" w:eastAsia="宋体" w:cs="宋体"/>
          <w:color w:val="auto"/>
          <w:sz w:val="24"/>
          <w:szCs w:val="24"/>
          <w:shd w:val="clear" w:color="auto" w:fill="auto"/>
        </w:rPr>
      </w:pPr>
    </w:p>
    <w:p w14:paraId="7748AD23">
      <w:pPr>
        <w:pStyle w:val="3"/>
        <w:jc w:val="both"/>
        <w:rPr>
          <w:rFonts w:hint="eastAsia" w:ascii="宋体" w:hAnsi="宋体" w:eastAsia="宋体" w:cs="宋体"/>
          <w:b/>
          <w:color w:val="auto"/>
          <w:sz w:val="36"/>
          <w:szCs w:val="36"/>
          <w:shd w:val="clear" w:color="auto" w:fill="auto"/>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3"/>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第三篇  项目服务需求</w:t>
      </w:r>
      <w:bookmarkEnd w:id="63"/>
      <w:bookmarkEnd w:id="64"/>
    </w:p>
    <w:p w14:paraId="51D3E606">
      <w:pPr>
        <w:pStyle w:val="4"/>
        <w:spacing w:line="240" w:lineRule="auto"/>
        <w:rPr>
          <w:rFonts w:hint="eastAsia" w:ascii="宋体" w:hAnsi="宋体" w:eastAsia="宋体" w:cs="宋体"/>
          <w:color w:val="auto"/>
          <w:sz w:val="24"/>
          <w:szCs w:val="24"/>
          <w:shd w:val="clear" w:color="auto" w:fill="auto"/>
          <w:lang w:eastAsia="zh-CN"/>
        </w:rPr>
      </w:pPr>
      <w:bookmarkStart w:id="65" w:name="_Toc12789058"/>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基本情况</w:t>
      </w:r>
    </w:p>
    <w:p w14:paraId="202343CB">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1、基本情况：10台锅炉燃气预警探头，1套控制器，线路若干，设备安装位置距地面空高14米。</w:t>
      </w:r>
    </w:p>
    <w:p w14:paraId="7AC987F7">
      <w:pPr>
        <w:pStyle w:val="4"/>
        <w:spacing w:line="240" w:lineRule="auto"/>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二、服务需求</w:t>
      </w:r>
    </w:p>
    <w:p w14:paraId="0182BB7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1．通过标准物质检测判断现有的传感器是否可以使用。并拆卸原有已损坏的老旧设备，保留可使用设备。</w:t>
      </w:r>
    </w:p>
    <w:p w14:paraId="4896D05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2．锅炉燃气预警传感器10台从锅炉房顶向下移动30cm，重新通过支架定位安装。</w:t>
      </w:r>
    </w:p>
    <w:p w14:paraId="57F431D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3．拆除所有原有不符合要求的电气线路，重新按照GB3836.1-2020《防爆电气设备通用技术要求》安装防爆线路。</w:t>
      </w:r>
    </w:p>
    <w:p w14:paraId="27F961BF">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4．在施工过程中，服务方应采取有效的安全措施，保证施工人员和其他人员的人身安全，并承担因安全事故导致的一切经济和法律责任。如有损坏财产须照价赔偿。</w:t>
      </w:r>
    </w:p>
    <w:p w14:paraId="00FE395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三、施工及质量要求</w:t>
      </w:r>
    </w:p>
    <w:p w14:paraId="334C674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1．防爆设备安装前的检查</w:t>
      </w:r>
    </w:p>
    <w:p w14:paraId="6AD473EF">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（1）设备型号、规格应符合设计要求，铭牌及防爆标志清晰。</w:t>
      </w:r>
    </w:p>
    <w:p w14:paraId="6238441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（2）设备外壳无裂纹、损伤。</w:t>
      </w:r>
    </w:p>
    <w:p w14:paraId="6856ACC1">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（3）密封衬垫齐全完好。</w:t>
      </w:r>
    </w:p>
    <w:p w14:paraId="6BD6198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（4）接地标志反接地螺钉应完好。</w:t>
      </w:r>
    </w:p>
    <w:p w14:paraId="56C8641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2．配线钢管应采用低压流体输送镀锌焊接钢管。</w:t>
      </w:r>
    </w:p>
    <w:p w14:paraId="21A0A3E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3．钢管与钢管、钢管与电气设备、钢管与钢管附件之是的连接应采螺纹连接，并符合下列要求：</w:t>
      </w:r>
    </w:p>
    <w:p w14:paraId="4231DCC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（1）螺纹加工光滑、完整、无锈蚀，在螺纹上应涂以电力复合脂。</w:t>
      </w:r>
    </w:p>
    <w:p w14:paraId="2F88032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（2）在爆炸性主体与隔爆型设备连接时，螺纹连接处应有锁紧螺母。</w:t>
      </w:r>
    </w:p>
    <w:p w14:paraId="17C381D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（3）外露丝扣不应过长。</w:t>
      </w:r>
    </w:p>
    <w:p w14:paraId="2FA47FF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4．电气管路之间不得采用倒扣连接，当连接有困难时，应采用防爆活接头。</w:t>
      </w:r>
    </w:p>
    <w:p w14:paraId="1FC4027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5．防爆安装的要求：</w:t>
      </w:r>
    </w:p>
    <w:p w14:paraId="2B5109F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（1）防爆标志、外壳的防护等级与爆炸危险环境相适应。</w:t>
      </w:r>
    </w:p>
    <w:p w14:paraId="1F40097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（2）配件配套齐全，不用非防爆零件替代灯具套件。</w:t>
      </w:r>
    </w:p>
    <w:p w14:paraId="66BEC34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（3）传感器的安装位置离开释放源，具不在各种管道的泄压口及排放口上、下方安装。</w:t>
      </w:r>
    </w:p>
    <w:p w14:paraId="0D79FF3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（4）设备及配件安装牢固可靠。</w:t>
      </w:r>
    </w:p>
    <w:p w14:paraId="5D20EE6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（5）安装位置负荷规范要求。</w:t>
      </w:r>
    </w:p>
    <w:p w14:paraId="59C8ABE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6．接地的要求：</w:t>
      </w:r>
    </w:p>
    <w:p w14:paraId="7E9A015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（1）接地电阻必须符合设计要求。</w:t>
      </w:r>
    </w:p>
    <w:p w14:paraId="1E30C29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（2）接地装置顶面埋设深度应小于0.6m。垂直接地极之间的距离不应小于5m，接地装置焊接的搭接长度应符合下列要求：</w:t>
      </w:r>
    </w:p>
    <w:p w14:paraId="76CE5DF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①扁钢与扁钢搭接为扁钢宽度的2倍，不少于三面施焊。</w:t>
      </w:r>
    </w:p>
    <w:p w14:paraId="0C1D3724">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②圆钢与圆钢搭接为圆钢直径的6倍，双面施焊。</w:t>
      </w:r>
    </w:p>
    <w:p w14:paraId="600364B5">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③圆钢与扁钢为圆钢直径的6倍，双面施焊。</w:t>
      </w:r>
    </w:p>
    <w:p w14:paraId="576ADDD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④扁钢与钢管、角钢与扁钢焊接，紧贴角钢外侧两面或紧贴3/4钢管表面，上下面侧施焊。</w:t>
      </w:r>
    </w:p>
    <w:p w14:paraId="6A2884E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（3）施焊完毕应做防腐处理。</w:t>
      </w:r>
    </w:p>
    <w:p w14:paraId="3EE7B708">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7．按照TSG11-2020《锅炉安全技术规程》的要求配备专业技术人员进行施工安装和调试，根据GB50273-2009《锅炉安装工程施工及验收规范》的相关要求组织项目验收。</w:t>
      </w:r>
    </w:p>
    <w:p w14:paraId="5DA95D83">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p>
    <w:p w14:paraId="712427E6">
      <w:pPr>
        <w:tabs>
          <w:tab w:val="left" w:pos="2332"/>
        </w:tabs>
        <w:jc w:val="center"/>
        <w:rPr>
          <w:rFonts w:hint="eastAsia" w:ascii="宋体" w:hAnsi="宋体" w:eastAsia="宋体" w:cs="宋体"/>
          <w:b/>
          <w:color w:val="auto"/>
          <w:sz w:val="36"/>
          <w:szCs w:val="36"/>
          <w:shd w:val="clear" w:color="auto" w:fill="auto"/>
        </w:rPr>
      </w:pPr>
      <w:bookmarkStart w:id="66" w:name="_Toc28327"/>
      <w:bookmarkStart w:id="67" w:name="_Toc485108787"/>
    </w:p>
    <w:p w14:paraId="3801BFA6">
      <w:pPr>
        <w:tabs>
          <w:tab w:val="left" w:pos="2332"/>
        </w:tabs>
        <w:jc w:val="center"/>
        <w:rPr>
          <w:rFonts w:hint="eastAsia" w:ascii="宋体" w:hAnsi="宋体" w:eastAsia="宋体" w:cs="宋体"/>
          <w:b/>
          <w:color w:val="auto"/>
          <w:sz w:val="36"/>
          <w:szCs w:val="36"/>
          <w:shd w:val="clear" w:color="auto" w:fill="auto"/>
        </w:rPr>
      </w:pPr>
    </w:p>
    <w:p w14:paraId="70196F2E">
      <w:pPr>
        <w:tabs>
          <w:tab w:val="left" w:pos="2332"/>
        </w:tabs>
        <w:jc w:val="center"/>
        <w:rPr>
          <w:rFonts w:hint="eastAsia" w:ascii="宋体" w:hAnsi="宋体" w:eastAsia="宋体" w:cs="宋体"/>
          <w:b/>
          <w:color w:val="auto"/>
          <w:sz w:val="36"/>
          <w:szCs w:val="36"/>
          <w:shd w:val="clear" w:color="auto" w:fill="auto"/>
        </w:rPr>
      </w:pPr>
    </w:p>
    <w:p w14:paraId="470D7B58">
      <w:pPr>
        <w:tabs>
          <w:tab w:val="left" w:pos="2332"/>
        </w:tabs>
        <w:jc w:val="center"/>
        <w:rPr>
          <w:rFonts w:hint="eastAsia" w:ascii="宋体" w:hAnsi="宋体" w:eastAsia="宋体" w:cs="宋体"/>
          <w:b/>
          <w:color w:val="auto"/>
          <w:sz w:val="36"/>
          <w:szCs w:val="36"/>
          <w:shd w:val="clear" w:color="auto" w:fill="auto"/>
        </w:rPr>
      </w:pPr>
    </w:p>
    <w:p w14:paraId="6C751D40">
      <w:pPr>
        <w:tabs>
          <w:tab w:val="left" w:pos="2332"/>
        </w:tabs>
        <w:jc w:val="center"/>
        <w:rPr>
          <w:rFonts w:hint="eastAsia" w:ascii="宋体" w:hAnsi="宋体" w:eastAsia="宋体" w:cs="宋体"/>
          <w:b/>
          <w:color w:val="auto"/>
          <w:sz w:val="36"/>
          <w:szCs w:val="36"/>
          <w:shd w:val="clear" w:color="auto" w:fill="auto"/>
        </w:rPr>
      </w:pPr>
    </w:p>
    <w:p w14:paraId="20F3BE65">
      <w:pPr>
        <w:tabs>
          <w:tab w:val="left" w:pos="2332"/>
        </w:tabs>
        <w:jc w:val="center"/>
        <w:rPr>
          <w:rFonts w:hint="eastAsia" w:ascii="宋体" w:hAnsi="宋体" w:eastAsia="宋体" w:cs="宋体"/>
          <w:b/>
          <w:color w:val="auto"/>
          <w:sz w:val="36"/>
          <w:szCs w:val="36"/>
          <w:shd w:val="clear" w:color="auto" w:fill="auto"/>
        </w:rPr>
      </w:pPr>
    </w:p>
    <w:p w14:paraId="21408942">
      <w:pPr>
        <w:tabs>
          <w:tab w:val="left" w:pos="2332"/>
        </w:tabs>
        <w:jc w:val="center"/>
        <w:rPr>
          <w:rFonts w:hint="eastAsia" w:ascii="宋体" w:hAnsi="宋体" w:eastAsia="宋体" w:cs="宋体"/>
          <w:b/>
          <w:color w:val="auto"/>
          <w:sz w:val="36"/>
          <w:szCs w:val="36"/>
          <w:shd w:val="clear" w:color="auto" w:fill="auto"/>
        </w:rPr>
      </w:pPr>
    </w:p>
    <w:p w14:paraId="4589B729">
      <w:pPr>
        <w:tabs>
          <w:tab w:val="left" w:pos="2332"/>
        </w:tabs>
        <w:jc w:val="center"/>
        <w:rPr>
          <w:rFonts w:hint="eastAsia" w:ascii="宋体" w:hAnsi="宋体" w:eastAsia="宋体" w:cs="宋体"/>
          <w:b/>
          <w:color w:val="auto"/>
          <w:sz w:val="36"/>
          <w:szCs w:val="36"/>
          <w:shd w:val="clear" w:color="auto" w:fill="auto"/>
        </w:rPr>
      </w:pPr>
    </w:p>
    <w:p w14:paraId="070B9838">
      <w:pPr>
        <w:tabs>
          <w:tab w:val="left" w:pos="2332"/>
        </w:tabs>
        <w:jc w:val="center"/>
        <w:rPr>
          <w:rFonts w:hint="eastAsia" w:ascii="宋体" w:hAnsi="宋体" w:eastAsia="宋体" w:cs="宋体"/>
          <w:b/>
          <w:color w:val="auto"/>
          <w:sz w:val="36"/>
          <w:szCs w:val="36"/>
          <w:shd w:val="clear" w:color="auto" w:fill="auto"/>
        </w:rPr>
      </w:pPr>
    </w:p>
    <w:p w14:paraId="3A55E0B1">
      <w:pPr>
        <w:tabs>
          <w:tab w:val="left" w:pos="2332"/>
        </w:tabs>
        <w:jc w:val="center"/>
        <w:rPr>
          <w:rFonts w:hint="eastAsia" w:ascii="宋体" w:hAnsi="宋体" w:eastAsia="宋体" w:cs="宋体"/>
          <w:b/>
          <w:color w:val="auto"/>
          <w:sz w:val="36"/>
          <w:szCs w:val="36"/>
          <w:shd w:val="clear" w:color="auto" w:fill="auto"/>
        </w:rPr>
      </w:pPr>
    </w:p>
    <w:p w14:paraId="54EE661F">
      <w:pPr>
        <w:tabs>
          <w:tab w:val="left" w:pos="2332"/>
        </w:tabs>
        <w:jc w:val="center"/>
        <w:rPr>
          <w:rFonts w:hint="eastAsia" w:ascii="宋体" w:hAnsi="宋体" w:eastAsia="宋体" w:cs="宋体"/>
          <w:b/>
          <w:color w:val="auto"/>
          <w:sz w:val="36"/>
          <w:szCs w:val="36"/>
          <w:shd w:val="clear" w:color="auto" w:fill="auto"/>
        </w:rPr>
      </w:pPr>
    </w:p>
    <w:p w14:paraId="57BE47F6">
      <w:pPr>
        <w:tabs>
          <w:tab w:val="left" w:pos="2332"/>
        </w:tabs>
        <w:jc w:val="center"/>
        <w:rPr>
          <w:rFonts w:hint="eastAsia" w:ascii="宋体" w:hAnsi="宋体" w:eastAsia="宋体" w:cs="宋体"/>
          <w:b/>
          <w:color w:val="auto"/>
          <w:sz w:val="36"/>
          <w:szCs w:val="36"/>
          <w:shd w:val="clear" w:color="auto" w:fill="auto"/>
        </w:rPr>
      </w:pPr>
    </w:p>
    <w:p w14:paraId="04FFBC2E">
      <w:pPr>
        <w:tabs>
          <w:tab w:val="left" w:pos="2332"/>
        </w:tabs>
        <w:jc w:val="center"/>
        <w:rPr>
          <w:rFonts w:hint="eastAsia" w:ascii="宋体" w:hAnsi="宋体" w:eastAsia="宋体" w:cs="宋体"/>
          <w:b/>
          <w:color w:val="auto"/>
          <w:sz w:val="44"/>
          <w:szCs w:val="44"/>
          <w:shd w:val="clear" w:color="auto" w:fill="auto"/>
        </w:rPr>
      </w:pPr>
      <w:r>
        <w:rPr>
          <w:rFonts w:hint="eastAsia" w:ascii="宋体" w:hAnsi="宋体" w:eastAsia="宋体" w:cs="宋体"/>
          <w:b/>
          <w:color w:val="auto"/>
          <w:sz w:val="36"/>
          <w:szCs w:val="36"/>
          <w:shd w:val="clear" w:color="auto" w:fill="auto"/>
        </w:rPr>
        <w:t>第四篇  项目商务需求</w:t>
      </w:r>
      <w:bookmarkEnd w:id="65"/>
      <w:bookmarkEnd w:id="66"/>
      <w:bookmarkEnd w:id="67"/>
      <w:bookmarkStart w:id="68" w:name="_Toc11641055"/>
      <w:bookmarkStart w:id="69" w:name="_Toc12789059"/>
    </w:p>
    <w:p w14:paraId="5642FEE9">
      <w:pPr>
        <w:pStyle w:val="4"/>
        <w:spacing w:line="240" w:lineRule="auto"/>
        <w:rPr>
          <w:rFonts w:hint="eastAsia" w:ascii="宋体" w:hAnsi="宋体" w:eastAsia="宋体" w:cs="宋体"/>
          <w:color w:val="auto"/>
          <w:sz w:val="24"/>
          <w:szCs w:val="24"/>
          <w:shd w:val="clear" w:color="auto" w:fill="auto"/>
          <w:lang w:val="en-US" w:eastAsia="zh-CN"/>
        </w:rPr>
      </w:pPr>
      <w:bookmarkStart w:id="70" w:name="_Toc11645"/>
      <w:bookmarkStart w:id="71" w:name="_Toc7358"/>
      <w:bookmarkStart w:id="72" w:name="_Toc485108793"/>
      <w:bookmarkStart w:id="73" w:name="_Toc403569795"/>
      <w:r>
        <w:rPr>
          <w:rFonts w:hint="eastAsia" w:ascii="宋体" w:hAnsi="宋体" w:eastAsia="宋体" w:cs="宋体"/>
          <w:color w:val="auto"/>
          <w:sz w:val="24"/>
          <w:szCs w:val="24"/>
          <w:shd w:val="clear" w:color="auto" w:fill="auto"/>
          <w:lang w:val="en-US" w:eastAsia="zh-CN"/>
        </w:rPr>
        <w:t>一、商务需求</w:t>
      </w:r>
    </w:p>
    <w:p w14:paraId="6489003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1．质量要求：本项目设施设备需为正规厂家生产的全新合格产品，产品质量须符合国家相关的产品质量标准及要求，提供产品检验报告或合格证明。</w:t>
      </w:r>
    </w:p>
    <w:p w14:paraId="4613A9A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2．质保期：设备安装及改造部分整机的质保期为设备安装调试运行合格之日起一年及以上。</w:t>
      </w:r>
    </w:p>
    <w:p w14:paraId="7EC1E0EA">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3．报价表：投标方按照报价表（见附件）进行报价，报价表应包含产品的规格型号、数量、单价、总价等内容，投标报价为包干价，包含材料费、运输费、搬运费、安装费、调试费、保险费、税费等各项费用。</w:t>
      </w:r>
    </w:p>
    <w:p w14:paraId="1BDFB267">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4．工期：合同签订后20天内完成。</w:t>
      </w:r>
    </w:p>
    <w:p w14:paraId="64A2CBE0">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5．在安装施工前需由采购方相关部门提交院内施工安全许可审批，取得院内施工许可后方可施工，如需动火动焊还需取得采购方管理审批手续。</w:t>
      </w:r>
    </w:p>
    <w:p w14:paraId="4AA5CC2B">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6．验收方式：施工结束后要对系统进行试运行，确保其能正常使用。</w:t>
      </w:r>
    </w:p>
    <w:p w14:paraId="4541A20E">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7．付款方式：经采购方验收合格，凭验收资料、检测报告和合法发票后60日内转账支付合同价款。</w:t>
      </w:r>
    </w:p>
    <w:p w14:paraId="7D63A28C">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8．售后服务：</w:t>
      </w:r>
    </w:p>
    <w:p w14:paraId="50355259">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①在质量保证期内，如因设备发生故障，服务方需在接到采购方通知后1小时内给予技术解答，如仍然不能解决故障，服务方须派技术人员在24小时内到达现场，为保证采购方生产正常运行或避免事故扩大，采购方有权对发生质量问题的设备进行处理，所需费用由责任方承担。服务方须以书面形式说明售后到达现场时间。</w:t>
      </w:r>
    </w:p>
    <w:p w14:paraId="43D9AF82">
      <w:pPr>
        <w:adjustRightInd w:val="0"/>
        <w:spacing w:line="500" w:lineRule="exact"/>
        <w:ind w:firstLine="480" w:firstLineChars="20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lang w:val="en-US" w:eastAsia="zh-CN"/>
        </w:rPr>
        <w:t>②在质量保证期内，设备如因设计、制造、本身质量等原因发生故障，服务方须免费提供维修所需备件和维修服务以及整改项目的费用；服务方承诺负责质保期外的售后服务，并长期提供技术支持，协助采购方对设备进行保养、检修、改造、升级、搬迁等工作，质保期外的服务只收取材料费。</w:t>
      </w:r>
    </w:p>
    <w:p w14:paraId="6586BBD3">
      <w:pPr>
        <w:pStyle w:val="268"/>
        <w:spacing w:line="580" w:lineRule="exact"/>
        <w:ind w:firstLine="600" w:firstLineChars="200"/>
        <w:rPr>
          <w:color w:val="auto"/>
          <w:sz w:val="30"/>
          <w:szCs w:val="30"/>
          <w:shd w:val="clear" w:color="auto" w:fill="auto"/>
        </w:rPr>
      </w:pPr>
    </w:p>
    <w:p w14:paraId="5235ADBD">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val="en-US" w:eastAsia="zh-CN"/>
        </w:rPr>
        <w:t>二</w:t>
      </w:r>
      <w:r>
        <w:rPr>
          <w:rFonts w:hint="eastAsia" w:ascii="宋体" w:hAnsi="宋体" w:eastAsia="宋体" w:cs="宋体"/>
          <w:color w:val="auto"/>
          <w:sz w:val="24"/>
          <w:szCs w:val="24"/>
          <w:shd w:val="clear" w:color="auto" w:fill="auto"/>
        </w:rPr>
        <w:t>、知识产权</w:t>
      </w:r>
      <w:bookmarkEnd w:id="70"/>
    </w:p>
    <w:p w14:paraId="1859F1A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auto"/>
          <w:sz w:val="24"/>
          <w:szCs w:val="24"/>
          <w:shd w:val="clear" w:color="auto" w:fill="auto"/>
          <w:lang w:val="en-US" w:eastAsia="zh-CN"/>
        </w:rPr>
      </w:pPr>
      <w:r>
        <w:rPr>
          <w:rFonts w:hint="eastAsia" w:ascii="宋体" w:hAnsi="宋体" w:eastAsia="宋体" w:cs="宋体"/>
          <w:color w:val="auto"/>
          <w:sz w:val="24"/>
          <w:szCs w:val="24"/>
          <w:shd w:val="clear" w:color="auto" w:fill="auto"/>
        </w:rPr>
        <w:t>（注：若涉及软件开发等服务类项目知识产权的，知识产权归采购人所有）。</w:t>
      </w:r>
    </w:p>
    <w:p w14:paraId="342815B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、其他</w:t>
      </w:r>
      <w:bookmarkEnd w:id="71"/>
      <w:bookmarkEnd w:id="72"/>
      <w:bookmarkEnd w:id="73"/>
    </w:p>
    <w:p w14:paraId="4AE48C5A">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（二）其他未尽事宜由供需双方在采购合同中详细约定。</w:t>
      </w:r>
    </w:p>
    <w:p w14:paraId="0920524A">
      <w:pPr>
        <w:pStyle w:val="3"/>
        <w:jc w:val="center"/>
        <w:rPr>
          <w:rFonts w:hint="eastAsia" w:ascii="宋体" w:hAnsi="宋体" w:eastAsia="宋体" w:cs="宋体"/>
          <w:color w:val="auto"/>
          <w:sz w:val="44"/>
          <w:szCs w:val="44"/>
          <w:shd w:val="clear" w:color="auto" w:fill="auto"/>
        </w:rPr>
      </w:pPr>
      <w:r>
        <w:rPr>
          <w:rFonts w:hint="eastAsia" w:ascii="宋体" w:hAnsi="宋体" w:eastAsia="宋体" w:cs="宋体"/>
          <w:b/>
          <w:color w:val="auto"/>
          <w:shd w:val="clear" w:color="auto" w:fill="auto"/>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auto"/>
          <w:sz w:val="36"/>
          <w:szCs w:val="36"/>
          <w:shd w:val="clear" w:color="auto" w:fill="auto"/>
        </w:rPr>
        <w:t>第五篇  合同草案条款</w:t>
      </w:r>
      <w:bookmarkEnd w:id="74"/>
      <w:bookmarkEnd w:id="75"/>
      <w:bookmarkEnd w:id="76"/>
    </w:p>
    <w:p w14:paraId="5E46A35E">
      <w:pPr>
        <w:pStyle w:val="4"/>
        <w:spacing w:line="240" w:lineRule="auto"/>
        <w:rPr>
          <w:rFonts w:hint="eastAsia" w:ascii="宋体" w:hAnsi="宋体" w:eastAsia="宋体" w:cs="宋体"/>
          <w:color w:val="auto"/>
          <w:sz w:val="24"/>
          <w:szCs w:val="24"/>
          <w:shd w:val="clear" w:color="auto" w:fill="auto"/>
        </w:rPr>
      </w:pPr>
      <w:bookmarkStart w:id="79" w:name="_Toc30815"/>
      <w:bookmarkStart w:id="80" w:name="_Toc54718202"/>
      <w:r>
        <w:rPr>
          <w:rFonts w:hint="eastAsia" w:ascii="宋体" w:hAnsi="宋体" w:eastAsia="宋体" w:cs="宋体"/>
          <w:color w:val="auto"/>
          <w:sz w:val="24"/>
          <w:szCs w:val="24"/>
          <w:shd w:val="clear" w:color="auto" w:fill="auto"/>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1" w:name="_Toc988"/>
      <w:r>
        <w:rPr>
          <w:rFonts w:hint="eastAsia" w:ascii="宋体" w:hAnsi="宋体" w:eastAsia="宋体" w:cs="宋体"/>
          <w:color w:val="auto"/>
          <w:sz w:val="24"/>
          <w:szCs w:val="24"/>
          <w:shd w:val="clear" w:color="auto" w:fill="auto"/>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2" w:name="_Toc22662"/>
      <w:r>
        <w:rPr>
          <w:rFonts w:hint="eastAsia" w:ascii="宋体" w:hAnsi="宋体" w:eastAsia="宋体" w:cs="宋体"/>
          <w:color w:val="auto"/>
          <w:sz w:val="24"/>
          <w:szCs w:val="24"/>
          <w:shd w:val="clear" w:color="auto" w:fill="auto"/>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3" w:name="_Toc30025"/>
      <w:r>
        <w:rPr>
          <w:rFonts w:hint="eastAsia" w:ascii="宋体" w:hAnsi="宋体" w:eastAsia="宋体" w:cs="宋体"/>
          <w:color w:val="auto"/>
          <w:sz w:val="24"/>
          <w:szCs w:val="24"/>
          <w:shd w:val="clear" w:color="auto" w:fill="auto"/>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4" w:name="_Toc2152"/>
      <w:r>
        <w:rPr>
          <w:rFonts w:hint="eastAsia" w:ascii="宋体" w:hAnsi="宋体" w:eastAsia="宋体" w:cs="宋体"/>
          <w:color w:val="auto"/>
          <w:sz w:val="24"/>
          <w:szCs w:val="24"/>
          <w:shd w:val="clear" w:color="auto" w:fill="auto"/>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5" w:name="_Toc9666"/>
      <w:r>
        <w:rPr>
          <w:rFonts w:hint="eastAsia" w:ascii="宋体" w:hAnsi="宋体" w:eastAsia="宋体" w:cs="宋体"/>
          <w:color w:val="auto"/>
          <w:sz w:val="24"/>
          <w:szCs w:val="24"/>
          <w:shd w:val="clear" w:color="auto" w:fill="auto"/>
        </w:rPr>
        <w:t>（五）技术资料是指合同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及其相关的设计、制造、监造、检验、验收等文件（包括图纸、各种文字说明、标准）。</w:t>
      </w:r>
      <w:bookmarkEnd w:id="85"/>
    </w:p>
    <w:p w14:paraId="484E1025">
      <w:pPr>
        <w:pStyle w:val="4"/>
        <w:spacing w:line="240" w:lineRule="auto"/>
        <w:rPr>
          <w:rFonts w:hint="eastAsia" w:ascii="宋体" w:hAnsi="宋体" w:eastAsia="宋体" w:cs="宋体"/>
          <w:color w:val="auto"/>
          <w:sz w:val="24"/>
          <w:szCs w:val="24"/>
          <w:shd w:val="clear" w:color="auto" w:fill="auto"/>
        </w:rPr>
      </w:pPr>
      <w:bookmarkStart w:id="86" w:name="_Toc54718203"/>
      <w:bookmarkStart w:id="87" w:name="_Toc17879"/>
      <w:r>
        <w:rPr>
          <w:rFonts w:hint="eastAsia" w:ascii="宋体" w:hAnsi="宋体" w:eastAsia="宋体" w:cs="宋体"/>
          <w:color w:val="auto"/>
          <w:sz w:val="24"/>
          <w:szCs w:val="24"/>
          <w:shd w:val="clear" w:color="auto" w:fill="auto"/>
        </w:rPr>
        <w:t>二、</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内容</w:t>
      </w:r>
      <w:bookmarkEnd w:id="86"/>
      <w:bookmarkEnd w:id="87"/>
    </w:p>
    <w:p w14:paraId="6F9DDFE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88" w:name="_Toc28967"/>
      <w:r>
        <w:rPr>
          <w:rFonts w:hint="eastAsia" w:ascii="宋体" w:hAnsi="宋体" w:eastAsia="宋体" w:cs="宋体"/>
          <w:color w:val="auto"/>
          <w:sz w:val="24"/>
          <w:szCs w:val="24"/>
          <w:shd w:val="clear" w:color="auto" w:fill="auto"/>
        </w:rPr>
        <w:t>合同包括以下内容：</w:t>
      </w:r>
      <w:bookmarkEnd w:id="88"/>
      <w:r>
        <w:rPr>
          <w:rFonts w:hint="eastAsia" w:ascii="宋体" w:hAnsi="宋体" w:eastAsia="宋体" w:cs="宋体"/>
          <w:color w:val="auto"/>
          <w:sz w:val="24"/>
          <w:szCs w:val="24"/>
          <w:shd w:val="clear" w:color="auto" w:fill="auto"/>
          <w:lang w:eastAsia="zh-CN"/>
        </w:rPr>
        <w:t>货物内容、</w:t>
      </w:r>
      <w:r>
        <w:rPr>
          <w:rFonts w:hint="eastAsia" w:ascii="宋体" w:hAnsi="宋体" w:eastAsia="宋体" w:cs="宋体"/>
          <w:b w:val="0"/>
          <w:color w:val="auto"/>
          <w:kern w:val="2"/>
          <w:sz w:val="24"/>
          <w:szCs w:val="24"/>
          <w:shd w:val="clear" w:color="auto" w:fill="auto"/>
          <w:lang w:val="en-US" w:eastAsia="zh-CN" w:bidi="ar-SA"/>
        </w:rPr>
        <w:t>服务内容、服务要求、双方权利及义务</w:t>
      </w:r>
      <w:r>
        <w:rPr>
          <w:rFonts w:hint="eastAsia" w:ascii="宋体" w:hAnsi="宋体" w:eastAsia="宋体" w:cs="宋体"/>
          <w:color w:val="auto"/>
          <w:sz w:val="24"/>
          <w:szCs w:val="24"/>
          <w:shd w:val="clear" w:color="auto" w:fill="auto"/>
        </w:rPr>
        <w:t>等内容。</w:t>
      </w:r>
    </w:p>
    <w:p w14:paraId="64BFAF68">
      <w:pPr>
        <w:pStyle w:val="4"/>
        <w:spacing w:line="240" w:lineRule="auto"/>
        <w:rPr>
          <w:rFonts w:hint="eastAsia" w:ascii="宋体" w:hAnsi="宋体" w:eastAsia="宋体" w:cs="宋体"/>
          <w:color w:val="auto"/>
          <w:sz w:val="24"/>
          <w:szCs w:val="24"/>
          <w:shd w:val="clear" w:color="auto" w:fill="auto"/>
        </w:rPr>
      </w:pPr>
      <w:bookmarkStart w:id="89" w:name="_Toc54718204"/>
      <w:bookmarkStart w:id="90" w:name="_Toc8853"/>
      <w:r>
        <w:rPr>
          <w:rFonts w:hint="eastAsia" w:ascii="宋体" w:hAnsi="宋体" w:eastAsia="宋体" w:cs="宋体"/>
          <w:color w:val="auto"/>
          <w:sz w:val="24"/>
          <w:szCs w:val="24"/>
          <w:shd w:val="clear" w:color="auto" w:fill="auto"/>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1" w:name="_Toc25177"/>
      <w:bookmarkStart w:id="92" w:name="_Toc54718205"/>
      <w:r>
        <w:rPr>
          <w:rFonts w:hint="eastAsia" w:ascii="宋体" w:hAnsi="宋体" w:eastAsia="宋体" w:cs="宋体"/>
          <w:color w:val="auto"/>
          <w:sz w:val="24"/>
          <w:szCs w:val="24"/>
          <w:shd w:val="clear" w:color="auto" w:fill="auto"/>
        </w:rPr>
        <w:t>（一）合同价格即</w:t>
      </w:r>
      <w:r>
        <w:rPr>
          <w:rFonts w:hint="eastAsia" w:ascii="宋体" w:hAnsi="宋体" w:eastAsia="宋体" w:cs="宋体"/>
          <w:color w:val="auto"/>
          <w:sz w:val="24"/>
          <w:szCs w:val="24"/>
          <w:shd w:val="clear" w:color="auto" w:fill="auto"/>
          <w:lang w:eastAsia="zh-CN"/>
        </w:rPr>
        <w:t>项目总价</w:t>
      </w:r>
      <w:r>
        <w:rPr>
          <w:rFonts w:hint="eastAsia" w:ascii="宋体" w:hAnsi="宋体" w:eastAsia="宋体" w:cs="宋体"/>
          <w:color w:val="auto"/>
          <w:sz w:val="24"/>
          <w:szCs w:val="24"/>
          <w:shd w:val="clear" w:color="auto" w:fill="auto"/>
        </w:rPr>
        <w:t>。</w:t>
      </w:r>
      <w:bookmarkEnd w:id="91"/>
    </w:p>
    <w:p w14:paraId="4EF6F49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3" w:name="_Toc3890"/>
      <w:r>
        <w:rPr>
          <w:rFonts w:hint="eastAsia" w:ascii="宋体" w:hAnsi="宋体" w:eastAsia="宋体" w:cs="宋体"/>
          <w:color w:val="auto"/>
          <w:sz w:val="24"/>
          <w:szCs w:val="24"/>
          <w:shd w:val="clear" w:color="auto" w:fill="auto"/>
        </w:rPr>
        <w:t>（二）合同价格</w:t>
      </w:r>
      <w:r>
        <w:rPr>
          <w:rFonts w:hint="eastAsia" w:ascii="宋体" w:hAnsi="宋体" w:eastAsia="宋体" w:cs="宋体"/>
          <w:color w:val="auto"/>
          <w:kern w:val="0"/>
          <w:sz w:val="24"/>
          <w:szCs w:val="24"/>
          <w:shd w:val="clear" w:color="auto" w:fill="auto"/>
        </w:rPr>
        <w:t>包含但不限于</w:t>
      </w:r>
      <w:r>
        <w:rPr>
          <w:rFonts w:hint="eastAsia" w:ascii="宋体" w:hAnsi="宋体" w:eastAsia="宋体" w:cs="宋体"/>
          <w:color w:val="auto"/>
          <w:kern w:val="0"/>
          <w:sz w:val="24"/>
          <w:szCs w:val="24"/>
          <w:shd w:val="clear" w:color="auto" w:fill="auto"/>
          <w:lang w:eastAsia="zh-CN"/>
        </w:rPr>
        <w:t>拆旧费、</w:t>
      </w:r>
      <w:r>
        <w:rPr>
          <w:rFonts w:hint="eastAsia" w:ascii="宋体" w:hAnsi="宋体" w:eastAsia="宋体" w:cs="宋体"/>
          <w:color w:val="auto"/>
          <w:kern w:val="0"/>
          <w:sz w:val="24"/>
          <w:szCs w:val="24"/>
          <w:shd w:val="clear" w:color="auto" w:fill="auto"/>
        </w:rPr>
        <w:t>货款、税费、运输费、保险费、安装费、调试费等各项费用</w:t>
      </w:r>
      <w:r>
        <w:rPr>
          <w:rFonts w:hint="eastAsia" w:ascii="宋体" w:hAnsi="宋体" w:eastAsia="宋体" w:cs="宋体"/>
          <w:color w:val="auto"/>
          <w:kern w:val="0"/>
          <w:sz w:val="24"/>
          <w:szCs w:val="24"/>
          <w:shd w:val="clear" w:color="auto" w:fill="auto"/>
          <w:lang w:eastAsia="zh-CN"/>
        </w:rPr>
        <w:t>，</w:t>
      </w:r>
      <w:r>
        <w:rPr>
          <w:rFonts w:hint="eastAsia" w:ascii="宋体" w:hAnsi="宋体" w:eastAsia="宋体" w:cs="宋体"/>
          <w:color w:val="auto"/>
          <w:sz w:val="24"/>
          <w:szCs w:val="24"/>
          <w:shd w:val="clear" w:color="auto" w:fill="auto"/>
        </w:rPr>
        <w:t>所有税费由乙方负担。</w:t>
      </w:r>
      <w:bookmarkEnd w:id="93"/>
    </w:p>
    <w:p w14:paraId="16BE7E99">
      <w:pPr>
        <w:pStyle w:val="4"/>
        <w:spacing w:line="240" w:lineRule="auto"/>
        <w:rPr>
          <w:rFonts w:hint="eastAsia" w:ascii="宋体" w:hAnsi="宋体" w:eastAsia="宋体" w:cs="宋体"/>
          <w:color w:val="auto"/>
          <w:sz w:val="24"/>
          <w:szCs w:val="24"/>
          <w:shd w:val="clear" w:color="auto" w:fill="auto"/>
        </w:rPr>
      </w:pPr>
      <w:bookmarkStart w:id="94" w:name="_Toc24410"/>
      <w:r>
        <w:rPr>
          <w:rFonts w:hint="eastAsia" w:ascii="宋体" w:hAnsi="宋体" w:eastAsia="宋体" w:cs="宋体"/>
          <w:color w:val="auto"/>
          <w:sz w:val="24"/>
          <w:szCs w:val="24"/>
          <w:shd w:val="clear" w:color="auto" w:fill="auto"/>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5" w:name="_Toc8161"/>
      <w:r>
        <w:rPr>
          <w:rFonts w:hint="eastAsia" w:ascii="宋体" w:hAnsi="宋体" w:eastAsia="宋体" w:cs="宋体"/>
          <w:color w:val="auto"/>
          <w:sz w:val="24"/>
          <w:szCs w:val="24"/>
          <w:shd w:val="clear" w:color="auto" w:fill="auto"/>
        </w:rPr>
        <w:t>（一）本合同范围的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6" w:name="_Toc26926"/>
      <w:r>
        <w:rPr>
          <w:rFonts w:hint="eastAsia" w:ascii="宋体" w:hAnsi="宋体" w:eastAsia="宋体" w:cs="宋体"/>
          <w:color w:val="auto"/>
          <w:sz w:val="24"/>
          <w:szCs w:val="24"/>
          <w:shd w:val="clear" w:color="auto" w:fill="auto"/>
        </w:rPr>
        <w:t>（二）非经甲方书面同意，乙方不得将本合同范围的</w:t>
      </w:r>
      <w:r>
        <w:rPr>
          <w:rFonts w:hint="eastAsia" w:ascii="宋体" w:hAnsi="宋体" w:eastAsia="宋体" w:cs="宋体"/>
          <w:color w:val="auto"/>
          <w:sz w:val="24"/>
          <w:szCs w:val="24"/>
          <w:shd w:val="clear" w:color="auto" w:fill="auto"/>
          <w:lang w:eastAsia="zh-CN"/>
        </w:rPr>
        <w:t>货物及服务</w:t>
      </w:r>
      <w:r>
        <w:rPr>
          <w:rFonts w:hint="eastAsia" w:ascii="宋体" w:hAnsi="宋体" w:eastAsia="宋体" w:cs="宋体"/>
          <w:color w:val="auto"/>
          <w:sz w:val="24"/>
          <w:szCs w:val="24"/>
          <w:shd w:val="clear" w:color="auto" w:fill="auto"/>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97" w:name="_Toc11245"/>
      <w:r>
        <w:rPr>
          <w:rFonts w:hint="eastAsia" w:ascii="宋体" w:hAnsi="宋体" w:eastAsia="宋体" w:cs="宋体"/>
          <w:color w:val="auto"/>
          <w:sz w:val="24"/>
          <w:szCs w:val="24"/>
          <w:shd w:val="clear" w:color="auto" w:fill="auto"/>
        </w:rPr>
        <w:t>（三）如有转让和未经甲方同意的分包行为，甲方有权解除合同，没收履约保证金并追究乙方的违约责任。</w:t>
      </w:r>
      <w:bookmarkEnd w:id="97"/>
    </w:p>
    <w:p w14:paraId="0E692A86">
      <w:pPr>
        <w:pStyle w:val="4"/>
        <w:spacing w:line="240" w:lineRule="auto"/>
        <w:rPr>
          <w:rFonts w:hint="eastAsia" w:ascii="宋体" w:hAnsi="宋体" w:eastAsia="宋体" w:cs="宋体"/>
          <w:color w:val="auto"/>
          <w:sz w:val="24"/>
          <w:szCs w:val="24"/>
          <w:shd w:val="clear" w:color="auto" w:fill="auto"/>
        </w:rPr>
      </w:pPr>
      <w:bookmarkStart w:id="98" w:name="_Toc54718206"/>
      <w:bookmarkStart w:id="99" w:name="_Toc2241"/>
      <w:r>
        <w:rPr>
          <w:rFonts w:hint="eastAsia" w:ascii="宋体" w:hAnsi="宋体" w:eastAsia="宋体" w:cs="宋体"/>
          <w:color w:val="auto"/>
          <w:sz w:val="24"/>
          <w:szCs w:val="24"/>
          <w:shd w:val="clear" w:color="auto" w:fill="auto"/>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lang w:eastAsia="zh-CN"/>
        </w:rPr>
      </w:pPr>
      <w:bookmarkStart w:id="100" w:name="_Toc12985"/>
      <w:bookmarkStart w:id="101" w:name="_Toc23372"/>
      <w:r>
        <w:rPr>
          <w:rFonts w:hint="eastAsia" w:ascii="宋体" w:hAnsi="宋体" w:eastAsia="宋体" w:cs="宋体"/>
          <w:color w:val="auto"/>
          <w:sz w:val="24"/>
          <w:szCs w:val="24"/>
          <w:shd w:val="clear" w:color="auto" w:fill="auto"/>
          <w:lang w:eastAsia="zh-CN"/>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）如在使用过程中</w:t>
      </w:r>
      <w:r>
        <w:rPr>
          <w:rFonts w:hint="eastAsia" w:ascii="宋体" w:hAnsi="宋体" w:eastAsia="宋体" w:cs="宋体"/>
          <w:color w:val="auto"/>
          <w:sz w:val="24"/>
          <w:szCs w:val="24"/>
          <w:shd w:val="clear" w:color="auto" w:fill="auto"/>
          <w:lang w:eastAsia="zh-CN"/>
        </w:rPr>
        <w:t>出现争议</w:t>
      </w:r>
      <w:r>
        <w:rPr>
          <w:rFonts w:hint="eastAsia" w:ascii="宋体" w:hAnsi="宋体" w:eastAsia="宋体" w:cs="宋体"/>
          <w:color w:val="auto"/>
          <w:sz w:val="24"/>
          <w:szCs w:val="24"/>
          <w:shd w:val="clear" w:color="auto" w:fill="auto"/>
        </w:rPr>
        <w:t>问题，乙方应同本项目“第</w:t>
      </w:r>
      <w:r>
        <w:rPr>
          <w:rFonts w:hint="eastAsia" w:ascii="宋体" w:hAnsi="宋体" w:eastAsia="宋体" w:cs="宋体"/>
          <w:color w:val="auto"/>
          <w:sz w:val="24"/>
          <w:szCs w:val="24"/>
          <w:shd w:val="clear" w:color="auto" w:fill="auto"/>
          <w:lang w:eastAsia="zh-CN"/>
        </w:rPr>
        <w:t>四</w:t>
      </w:r>
      <w:r>
        <w:rPr>
          <w:rFonts w:hint="eastAsia" w:ascii="宋体" w:hAnsi="宋体" w:eastAsia="宋体" w:cs="宋体"/>
          <w:color w:val="auto"/>
          <w:sz w:val="24"/>
          <w:szCs w:val="24"/>
          <w:shd w:val="clear" w:color="auto" w:fill="auto"/>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三</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合同</w:t>
      </w:r>
      <w:r>
        <w:rPr>
          <w:rFonts w:hint="eastAsia" w:ascii="宋体" w:hAnsi="宋体" w:eastAsia="宋体" w:cs="宋体"/>
          <w:color w:val="auto"/>
          <w:sz w:val="24"/>
          <w:szCs w:val="24"/>
          <w:shd w:val="clear" w:color="auto" w:fill="auto"/>
        </w:rPr>
        <w:t>期内，</w:t>
      </w:r>
      <w:r>
        <w:rPr>
          <w:rFonts w:hint="eastAsia" w:ascii="宋体" w:hAnsi="宋体" w:eastAsia="宋体" w:cs="宋体"/>
          <w:color w:val="auto"/>
          <w:sz w:val="24"/>
          <w:szCs w:val="24"/>
          <w:shd w:val="clear" w:color="auto" w:fill="auto"/>
          <w:lang w:eastAsia="zh-CN"/>
        </w:rPr>
        <w:t>在服务过程中出现的</w:t>
      </w:r>
      <w:r>
        <w:rPr>
          <w:rFonts w:hint="eastAsia" w:ascii="宋体" w:hAnsi="宋体" w:eastAsia="宋体" w:cs="宋体"/>
          <w:color w:val="auto"/>
          <w:sz w:val="24"/>
          <w:szCs w:val="24"/>
          <w:shd w:val="clear" w:color="auto" w:fill="auto"/>
        </w:rPr>
        <w:t>安全问题</w:t>
      </w:r>
      <w:r>
        <w:rPr>
          <w:rFonts w:hint="eastAsia" w:ascii="宋体" w:hAnsi="宋体" w:eastAsia="宋体" w:cs="宋体"/>
          <w:color w:val="auto"/>
          <w:sz w:val="24"/>
          <w:szCs w:val="24"/>
          <w:shd w:val="clear" w:color="auto" w:fill="auto"/>
          <w:lang w:eastAsia="zh-CN"/>
        </w:rPr>
        <w:t>，</w:t>
      </w:r>
      <w:r>
        <w:rPr>
          <w:rFonts w:hint="eastAsia" w:ascii="宋体" w:hAnsi="宋体" w:eastAsia="宋体" w:cs="宋体"/>
          <w:color w:val="auto"/>
          <w:sz w:val="24"/>
          <w:szCs w:val="24"/>
          <w:shd w:val="clear" w:color="auto" w:fill="auto"/>
        </w:rPr>
        <w:t>乙方负责处理解决并承担一切费用。</w:t>
      </w:r>
      <w:bookmarkEnd w:id="101"/>
    </w:p>
    <w:p w14:paraId="318F8000">
      <w:pPr>
        <w:pStyle w:val="4"/>
        <w:spacing w:line="240" w:lineRule="auto"/>
        <w:rPr>
          <w:rFonts w:hint="eastAsia" w:ascii="宋体" w:hAnsi="宋体" w:eastAsia="宋体" w:cs="宋体"/>
          <w:color w:val="auto"/>
          <w:sz w:val="24"/>
          <w:szCs w:val="24"/>
          <w:shd w:val="clear" w:color="auto" w:fill="auto"/>
        </w:rPr>
      </w:pPr>
      <w:bookmarkStart w:id="102" w:name="_Toc54718207"/>
      <w:bookmarkStart w:id="103" w:name="_Toc9053"/>
      <w:r>
        <w:rPr>
          <w:rFonts w:hint="eastAsia" w:ascii="宋体" w:hAnsi="宋体" w:eastAsia="宋体" w:cs="宋体"/>
          <w:color w:val="auto"/>
          <w:sz w:val="24"/>
          <w:szCs w:val="24"/>
          <w:shd w:val="clear" w:color="auto" w:fill="auto"/>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4" w:name="_Toc23183"/>
      <w:r>
        <w:rPr>
          <w:rFonts w:hint="eastAsia" w:ascii="宋体" w:hAnsi="宋体" w:eastAsia="宋体" w:cs="宋体"/>
          <w:color w:val="auto"/>
          <w:sz w:val="24"/>
          <w:szCs w:val="24"/>
          <w:shd w:val="clear" w:color="auto" w:fill="auto"/>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5" w:name="_Toc8880"/>
      <w:r>
        <w:rPr>
          <w:rFonts w:hint="eastAsia" w:ascii="宋体" w:hAnsi="宋体" w:eastAsia="宋体" w:cs="宋体"/>
          <w:color w:val="auto"/>
          <w:sz w:val="24"/>
          <w:szCs w:val="24"/>
          <w:shd w:val="clear" w:color="auto" w:fill="auto"/>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6" w:name="_Toc28037"/>
      <w:r>
        <w:rPr>
          <w:rFonts w:hint="eastAsia" w:ascii="宋体" w:hAnsi="宋体" w:eastAsia="宋体" w:cs="宋体"/>
          <w:color w:val="auto"/>
          <w:sz w:val="24"/>
          <w:szCs w:val="24"/>
          <w:shd w:val="clear" w:color="auto" w:fill="auto"/>
        </w:rPr>
        <w:t>（三）付款方法：同本项目“第四篇 项目商务要求”中关于付款方式的约定。</w:t>
      </w:r>
      <w:bookmarkEnd w:id="106"/>
    </w:p>
    <w:p w14:paraId="0105B429">
      <w:pPr>
        <w:pStyle w:val="4"/>
        <w:spacing w:line="240" w:lineRule="auto"/>
        <w:rPr>
          <w:rFonts w:hint="eastAsia" w:ascii="宋体" w:hAnsi="宋体" w:eastAsia="宋体" w:cs="宋体"/>
          <w:color w:val="auto"/>
          <w:sz w:val="24"/>
          <w:szCs w:val="24"/>
          <w:shd w:val="clear" w:color="auto" w:fill="auto"/>
        </w:rPr>
      </w:pPr>
      <w:bookmarkStart w:id="107" w:name="_Toc11586"/>
      <w:bookmarkStart w:id="108" w:name="_Toc54718211"/>
      <w:r>
        <w:rPr>
          <w:rFonts w:hint="eastAsia" w:ascii="宋体" w:hAnsi="宋体" w:eastAsia="宋体" w:cs="宋体"/>
          <w:color w:val="auto"/>
          <w:sz w:val="24"/>
          <w:szCs w:val="24"/>
          <w:shd w:val="clear" w:color="auto" w:fill="auto"/>
          <w:lang w:eastAsia="zh-CN"/>
        </w:rPr>
        <w:t>七</w:t>
      </w:r>
      <w:r>
        <w:rPr>
          <w:rFonts w:hint="eastAsia" w:ascii="宋体" w:hAnsi="宋体" w:eastAsia="宋体" w:cs="宋体"/>
          <w:color w:val="auto"/>
          <w:sz w:val="24"/>
          <w:szCs w:val="24"/>
          <w:shd w:val="clear" w:color="auto" w:fill="auto"/>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09" w:name="_Toc5382"/>
      <w:r>
        <w:rPr>
          <w:rFonts w:hint="eastAsia" w:ascii="宋体" w:hAnsi="宋体" w:eastAsia="宋体" w:cs="宋体"/>
          <w:color w:val="auto"/>
          <w:sz w:val="24"/>
          <w:szCs w:val="24"/>
          <w:shd w:val="clear" w:color="auto" w:fill="auto"/>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0" w:name="_Toc29926"/>
      <w:r>
        <w:rPr>
          <w:rFonts w:hint="eastAsia" w:ascii="宋体" w:hAnsi="宋体" w:eastAsia="宋体" w:cs="宋体"/>
          <w:color w:val="auto"/>
          <w:sz w:val="24"/>
          <w:szCs w:val="24"/>
          <w:shd w:val="clear" w:color="auto" w:fill="auto"/>
        </w:rPr>
        <w:t>（二）</w:t>
      </w:r>
      <w:bookmarkEnd w:id="110"/>
      <w:r>
        <w:rPr>
          <w:rFonts w:hint="eastAsia" w:ascii="宋体" w:hAnsi="宋体" w:eastAsia="宋体" w:cs="宋体"/>
          <w:color w:val="auto"/>
          <w:sz w:val="24"/>
          <w:szCs w:val="24"/>
          <w:shd w:val="clear" w:color="auto" w:fill="auto"/>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auto"/>
          <w:sz w:val="24"/>
          <w:szCs w:val="24"/>
          <w:shd w:val="clear" w:color="auto" w:fill="auto"/>
        </w:rPr>
      </w:pPr>
      <w:bookmarkStart w:id="111" w:name="_Toc31719"/>
      <w:bookmarkStart w:id="112" w:name="_Toc54718210"/>
      <w:bookmarkStart w:id="113" w:name="_Toc26580"/>
      <w:bookmarkStart w:id="114" w:name="_Toc54718212"/>
      <w:r>
        <w:rPr>
          <w:rFonts w:hint="eastAsia" w:ascii="宋体" w:hAnsi="宋体" w:eastAsia="宋体" w:cs="宋体"/>
          <w:b/>
          <w:bCs/>
          <w:color w:val="auto"/>
          <w:sz w:val="24"/>
          <w:szCs w:val="24"/>
          <w:shd w:val="clear" w:color="auto" w:fill="auto"/>
          <w:lang w:val="en-US" w:eastAsia="zh-CN"/>
        </w:rPr>
        <w:t>八</w:t>
      </w:r>
      <w:r>
        <w:rPr>
          <w:rFonts w:hint="eastAsia" w:ascii="宋体" w:hAnsi="宋体" w:eastAsia="宋体" w:cs="宋体"/>
          <w:b/>
          <w:bCs/>
          <w:color w:val="auto"/>
          <w:sz w:val="24"/>
          <w:szCs w:val="24"/>
          <w:shd w:val="clear" w:color="auto" w:fill="auto"/>
        </w:rPr>
        <w:t>、知识产权</w:t>
      </w:r>
      <w:bookmarkEnd w:id="111"/>
      <w:bookmarkEnd w:id="112"/>
    </w:p>
    <w:p w14:paraId="526B3E1F">
      <w:pPr>
        <w:snapToGrid w:val="0"/>
        <w:spacing w:line="400" w:lineRule="exact"/>
        <w:ind w:firstLine="480" w:firstLineChars="200"/>
        <w:rPr>
          <w:rFonts w:hint="eastAsia" w:ascii="宋体" w:hAnsi="宋体" w:eastAsia="宋体" w:cs="宋体"/>
          <w:color w:val="auto"/>
          <w:sz w:val="24"/>
          <w:szCs w:val="24"/>
          <w:shd w:val="clear" w:color="auto" w:fill="auto"/>
        </w:rPr>
      </w:pPr>
      <w:bookmarkStart w:id="115" w:name="_Toc11938"/>
      <w:r>
        <w:rPr>
          <w:rFonts w:hint="eastAsia" w:ascii="宋体" w:hAnsi="宋体" w:eastAsia="宋体" w:cs="宋体"/>
          <w:color w:val="auto"/>
          <w:sz w:val="24"/>
          <w:szCs w:val="24"/>
          <w:shd w:val="clear" w:color="auto" w:fill="auto"/>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auto"/>
          <w:sz w:val="24"/>
          <w:szCs w:val="24"/>
          <w:shd w:val="clear" w:color="auto" w:fill="auto"/>
          <w:lang w:eastAsia="zh-CN"/>
        </w:rPr>
      </w:pPr>
      <w:bookmarkStart w:id="116" w:name="_Toc17287"/>
      <w:r>
        <w:rPr>
          <w:rFonts w:hint="eastAsia" w:ascii="宋体" w:hAnsi="宋体" w:eastAsia="宋体" w:cs="宋体"/>
          <w:color w:val="auto"/>
          <w:sz w:val="24"/>
          <w:szCs w:val="24"/>
          <w:shd w:val="clear" w:color="auto" w:fill="auto"/>
        </w:rPr>
        <w:t>（二）若涉及软件开发等服务类项目知识产权的，知识产权归医院所有。</w:t>
      </w:r>
      <w:bookmarkEnd w:id="116"/>
    </w:p>
    <w:p w14:paraId="7F490E8A">
      <w:pPr>
        <w:pStyle w:val="4"/>
        <w:spacing w:line="240"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lang w:eastAsia="zh-CN"/>
        </w:rPr>
        <w:t>九</w:t>
      </w:r>
      <w:r>
        <w:rPr>
          <w:rFonts w:hint="eastAsia" w:ascii="宋体" w:hAnsi="宋体" w:eastAsia="宋体" w:cs="宋体"/>
          <w:color w:val="auto"/>
          <w:sz w:val="24"/>
          <w:szCs w:val="24"/>
          <w:shd w:val="clear" w:color="auto" w:fill="auto"/>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bookmarkStart w:id="117" w:name="_Toc54718213"/>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一</w:t>
      </w:r>
      <w:r>
        <w:rPr>
          <w:rFonts w:hint="eastAsia" w:ascii="宋体" w:hAnsi="宋体" w:eastAsia="宋体" w:cs="宋体"/>
          <w:color w:val="auto"/>
          <w:sz w:val="24"/>
          <w:szCs w:val="24"/>
          <w:shd w:val="clear" w:color="auto" w:fill="auto"/>
        </w:rPr>
        <w:t>）按《中华人民共和国民法典》有关条款，在合同期内，乙方对</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二</w:t>
      </w:r>
      <w:r>
        <w:rPr>
          <w:rFonts w:hint="eastAsia" w:ascii="宋体" w:hAnsi="宋体" w:eastAsia="宋体" w:cs="宋体"/>
          <w:color w:val="auto"/>
          <w:sz w:val="24"/>
          <w:szCs w:val="24"/>
          <w:shd w:val="clear" w:color="auto" w:fill="auto"/>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1.合同有效期内，因政策调整变化、乙方所</w:t>
      </w:r>
      <w:r>
        <w:rPr>
          <w:rFonts w:hint="eastAsia" w:ascii="宋体" w:hAnsi="宋体" w:eastAsia="宋体" w:cs="宋体"/>
          <w:color w:val="auto"/>
          <w:sz w:val="24"/>
          <w:szCs w:val="24"/>
          <w:shd w:val="clear" w:color="auto" w:fill="auto"/>
          <w:lang w:eastAsia="zh-CN"/>
        </w:rPr>
        <w:t>服务项目不满足相关政策</w:t>
      </w:r>
      <w:r>
        <w:rPr>
          <w:rFonts w:hint="eastAsia" w:ascii="宋体" w:hAnsi="宋体" w:eastAsia="宋体" w:cs="宋体"/>
          <w:color w:val="auto"/>
          <w:sz w:val="24"/>
          <w:szCs w:val="24"/>
          <w:shd w:val="clear" w:color="auto" w:fill="auto"/>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3.未经甲方同意，乙方擅自变更公司名称或擅自停止</w:t>
      </w:r>
      <w:r>
        <w:rPr>
          <w:rFonts w:hint="eastAsia" w:ascii="宋体" w:hAnsi="宋体" w:eastAsia="宋体" w:cs="宋体"/>
          <w:color w:val="auto"/>
          <w:sz w:val="24"/>
          <w:szCs w:val="24"/>
          <w:shd w:val="clear" w:color="auto" w:fill="auto"/>
          <w:lang w:eastAsia="zh-CN"/>
        </w:rPr>
        <w:t>服务的</w:t>
      </w:r>
      <w:r>
        <w:rPr>
          <w:rFonts w:hint="eastAsia" w:ascii="宋体" w:hAnsi="宋体" w:eastAsia="宋体" w:cs="宋体"/>
          <w:color w:val="auto"/>
          <w:sz w:val="24"/>
          <w:szCs w:val="24"/>
          <w:shd w:val="clear" w:color="auto" w:fill="auto"/>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4.未经甲方同意，供货方擅自涨价或停止</w:t>
      </w:r>
      <w:r>
        <w:rPr>
          <w:rFonts w:hint="eastAsia" w:ascii="宋体" w:hAnsi="宋体" w:eastAsia="宋体" w:cs="宋体"/>
          <w:color w:val="auto"/>
          <w:sz w:val="24"/>
          <w:szCs w:val="24"/>
          <w:shd w:val="clear" w:color="auto" w:fill="auto"/>
          <w:lang w:eastAsia="zh-CN"/>
        </w:rPr>
        <w:t>服务</w:t>
      </w:r>
      <w:r>
        <w:rPr>
          <w:rFonts w:hint="eastAsia" w:ascii="宋体" w:hAnsi="宋体" w:eastAsia="宋体" w:cs="宋体"/>
          <w:color w:val="auto"/>
          <w:sz w:val="24"/>
          <w:szCs w:val="24"/>
          <w:shd w:val="clear" w:color="auto" w:fill="auto"/>
        </w:rPr>
        <w:t>的。</w:t>
      </w:r>
    </w:p>
    <w:p w14:paraId="28FA40F4">
      <w:pPr>
        <w:pStyle w:val="4"/>
        <w:spacing w:line="240" w:lineRule="auto"/>
        <w:rPr>
          <w:rFonts w:hint="eastAsia" w:ascii="宋体" w:hAnsi="宋体" w:eastAsia="宋体" w:cs="宋体"/>
          <w:color w:val="auto"/>
          <w:sz w:val="24"/>
          <w:szCs w:val="24"/>
          <w:shd w:val="clear" w:color="auto" w:fill="auto"/>
        </w:rPr>
      </w:pPr>
      <w:bookmarkStart w:id="118" w:name="_Toc16142"/>
      <w:r>
        <w:rPr>
          <w:rFonts w:hint="eastAsia" w:ascii="宋体" w:hAnsi="宋体" w:eastAsia="宋体" w:cs="宋体"/>
          <w:color w:val="auto"/>
          <w:sz w:val="24"/>
          <w:szCs w:val="24"/>
          <w:shd w:val="clear" w:color="auto" w:fill="auto"/>
          <w:lang w:eastAsia="zh-CN"/>
        </w:rPr>
        <w:t>十</w:t>
      </w:r>
      <w:r>
        <w:rPr>
          <w:rFonts w:hint="eastAsia" w:ascii="宋体" w:hAnsi="宋体" w:eastAsia="宋体" w:cs="宋体"/>
          <w:color w:val="auto"/>
          <w:sz w:val="24"/>
          <w:szCs w:val="24"/>
          <w:shd w:val="clear" w:color="auto" w:fill="auto"/>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19" w:name="_Toc7071"/>
      <w:r>
        <w:rPr>
          <w:rFonts w:hint="eastAsia" w:ascii="宋体" w:hAnsi="宋体" w:eastAsia="宋体" w:cs="宋体"/>
          <w:color w:val="auto"/>
          <w:sz w:val="24"/>
          <w:szCs w:val="24"/>
          <w:shd w:val="clear" w:color="auto" w:fill="auto"/>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0" w:name="_Toc26923"/>
      <w:r>
        <w:rPr>
          <w:rFonts w:hint="eastAsia" w:ascii="宋体" w:hAnsi="宋体" w:eastAsia="宋体" w:cs="宋体"/>
          <w:color w:val="auto"/>
          <w:sz w:val="24"/>
          <w:szCs w:val="24"/>
          <w:shd w:val="clear" w:color="auto" w:fill="auto"/>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1" w:name="_Toc21580"/>
      <w:r>
        <w:rPr>
          <w:rFonts w:hint="eastAsia" w:ascii="宋体" w:hAnsi="宋体" w:eastAsia="宋体" w:cs="宋体"/>
          <w:color w:val="auto"/>
          <w:sz w:val="24"/>
          <w:szCs w:val="24"/>
          <w:shd w:val="clear" w:color="auto" w:fill="auto"/>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2" w:name="_Toc28233"/>
      <w:r>
        <w:rPr>
          <w:rFonts w:hint="eastAsia" w:ascii="宋体" w:hAnsi="宋体" w:eastAsia="宋体" w:cs="宋体"/>
          <w:color w:val="auto"/>
          <w:sz w:val="24"/>
          <w:szCs w:val="24"/>
          <w:shd w:val="clear" w:color="auto" w:fill="auto"/>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auto"/>
          <w:sz w:val="24"/>
          <w:szCs w:val="24"/>
          <w:shd w:val="clear" w:color="auto" w:fill="auto"/>
        </w:rPr>
      </w:pPr>
      <w:bookmarkStart w:id="123" w:name="_Toc18983"/>
      <w:r>
        <w:rPr>
          <w:rFonts w:hint="eastAsia" w:ascii="宋体" w:hAnsi="宋体" w:eastAsia="宋体" w:cs="宋体"/>
          <w:color w:val="auto"/>
          <w:sz w:val="24"/>
          <w:szCs w:val="24"/>
          <w:shd w:val="clear" w:color="auto" w:fill="auto"/>
        </w:rPr>
        <w:t>（五）本合同条件未尽事宜依照《中华人民共和国民法典》，由供需双方共同协商确定。</w:t>
      </w:r>
      <w:bookmarkEnd w:id="123"/>
    </w:p>
    <w:bookmarkEnd w:id="77"/>
    <w:bookmarkEnd w:id="78"/>
    <w:p w14:paraId="7D5D9EA0">
      <w:pPr>
        <w:tabs>
          <w:tab w:val="left" w:pos="9000"/>
        </w:tabs>
        <w:spacing w:line="276" w:lineRule="auto"/>
        <w:jc w:val="both"/>
        <w:rPr>
          <w:rFonts w:hint="eastAsia" w:ascii="宋体" w:hAnsi="宋体" w:eastAsia="宋体" w:cs="宋体"/>
          <w:color w:val="auto"/>
          <w:szCs w:val="21"/>
          <w:shd w:val="clear" w:color="auto" w:fill="auto"/>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auto"/>
          <w:sz w:val="36"/>
          <w:szCs w:val="36"/>
          <w:shd w:val="clear" w:color="auto" w:fill="auto"/>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auto"/>
          <w:sz w:val="36"/>
          <w:szCs w:val="36"/>
          <w:shd w:val="clear" w:color="auto" w:fill="auto"/>
        </w:rPr>
        <w:t>第六篇  响应文件格式要求</w:t>
      </w:r>
      <w:bookmarkEnd w:id="125"/>
      <w:bookmarkEnd w:id="126"/>
      <w:bookmarkEnd w:id="127"/>
    </w:p>
    <w:p w14:paraId="34751414">
      <w:pPr>
        <w:pStyle w:val="4"/>
        <w:spacing w:line="240" w:lineRule="auto"/>
        <w:rPr>
          <w:rFonts w:hint="eastAsia" w:ascii="宋体" w:hAnsi="宋体" w:eastAsia="宋体" w:cs="宋体"/>
          <w:color w:val="auto"/>
          <w:sz w:val="24"/>
          <w:szCs w:val="24"/>
          <w:shd w:val="clear" w:color="auto" w:fill="auto"/>
        </w:rPr>
      </w:pPr>
      <w:bookmarkStart w:id="128" w:name="_Toc27382"/>
      <w:r>
        <w:rPr>
          <w:rFonts w:hint="eastAsia" w:ascii="宋体" w:hAnsi="宋体" w:eastAsia="宋体" w:cs="宋体"/>
          <w:color w:val="auto"/>
          <w:sz w:val="24"/>
          <w:szCs w:val="24"/>
          <w:shd w:val="clear" w:color="auto" w:fill="auto"/>
        </w:rPr>
        <w:t>一、经济部分</w:t>
      </w:r>
      <w:bookmarkEnd w:id="128"/>
    </w:p>
    <w:p w14:paraId="547C18E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17B4A73A">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3E3B184D">
      <w:pPr>
        <w:pStyle w:val="4"/>
        <w:spacing w:line="240" w:lineRule="auto"/>
        <w:rPr>
          <w:rFonts w:hint="eastAsia" w:ascii="宋体" w:hAnsi="宋体" w:eastAsia="宋体" w:cs="宋体"/>
          <w:color w:val="auto"/>
          <w:sz w:val="24"/>
          <w:szCs w:val="24"/>
          <w:shd w:val="clear" w:color="auto" w:fill="auto"/>
        </w:rPr>
      </w:pPr>
      <w:bookmarkStart w:id="129" w:name="_Toc6305"/>
      <w:r>
        <w:rPr>
          <w:rFonts w:hint="eastAsia" w:ascii="宋体" w:hAnsi="宋体" w:eastAsia="宋体" w:cs="宋体"/>
          <w:color w:val="auto"/>
          <w:sz w:val="24"/>
          <w:szCs w:val="24"/>
          <w:shd w:val="clear" w:color="auto" w:fill="auto"/>
        </w:rPr>
        <w:t>二、服务部分</w:t>
      </w:r>
      <w:bookmarkEnd w:id="129"/>
    </w:p>
    <w:p w14:paraId="52ACC3F6">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（一）按照“第三篇  项目服务需求”提供相应资料</w:t>
      </w:r>
    </w:p>
    <w:p w14:paraId="56AE7E83">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（二）服务响应偏离表</w:t>
      </w:r>
    </w:p>
    <w:p w14:paraId="49DE7DA6">
      <w:pPr>
        <w:pStyle w:val="4"/>
        <w:spacing w:line="240" w:lineRule="auto"/>
        <w:rPr>
          <w:rFonts w:hint="eastAsia" w:ascii="宋体" w:hAnsi="宋体" w:eastAsia="宋体" w:cs="宋体"/>
          <w:color w:val="auto"/>
          <w:sz w:val="24"/>
          <w:szCs w:val="24"/>
          <w:shd w:val="clear" w:color="auto" w:fill="auto"/>
        </w:rPr>
      </w:pPr>
      <w:bookmarkStart w:id="130" w:name="_Toc7207"/>
      <w:r>
        <w:rPr>
          <w:rFonts w:hint="eastAsia" w:ascii="宋体" w:hAnsi="宋体" w:eastAsia="宋体" w:cs="宋体"/>
          <w:color w:val="auto"/>
          <w:sz w:val="24"/>
          <w:szCs w:val="24"/>
          <w:shd w:val="clear" w:color="auto" w:fill="auto"/>
        </w:rPr>
        <w:t>三、商务部分</w:t>
      </w:r>
      <w:bookmarkEnd w:id="130"/>
    </w:p>
    <w:p w14:paraId="4A66EEE2">
      <w:pPr>
        <w:snapToGrid w:val="0"/>
        <w:spacing w:line="360" w:lineRule="auto"/>
        <w:ind w:firstLine="480" w:firstLineChars="200"/>
        <w:rPr>
          <w:rFonts w:hint="eastAsia" w:ascii="宋体" w:hAnsi="宋体" w:eastAsia="宋体" w:cs="宋体"/>
          <w:color w:val="auto"/>
          <w:sz w:val="24"/>
          <w:szCs w:val="24"/>
          <w:shd w:val="clear" w:color="auto" w:fill="auto"/>
        </w:rPr>
      </w:pPr>
      <w:bookmarkStart w:id="131" w:name="_Toc38358147"/>
      <w:bookmarkStart w:id="132" w:name="OLE_LINK11"/>
      <w:bookmarkStart w:id="133" w:name="OLE_LINK10"/>
      <w:r>
        <w:rPr>
          <w:rFonts w:hint="eastAsia" w:ascii="宋体" w:hAnsi="宋体" w:eastAsia="宋体" w:cs="宋体"/>
          <w:color w:val="auto"/>
          <w:sz w:val="24"/>
          <w:szCs w:val="24"/>
          <w:shd w:val="clear" w:color="auto" w:fill="auto"/>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（二）商务响应偏离表</w:t>
      </w:r>
    </w:p>
    <w:p w14:paraId="1CD52CB0">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w:t>
      </w:r>
    </w:p>
    <w:p w14:paraId="64CF53E5">
      <w:pPr>
        <w:pStyle w:val="4"/>
        <w:spacing w:line="240" w:lineRule="auto"/>
        <w:rPr>
          <w:rFonts w:hint="eastAsia" w:ascii="宋体" w:hAnsi="宋体" w:eastAsia="宋体" w:cs="宋体"/>
          <w:color w:val="auto"/>
          <w:sz w:val="24"/>
          <w:szCs w:val="24"/>
          <w:shd w:val="clear" w:color="auto" w:fill="auto"/>
        </w:rPr>
      </w:pPr>
      <w:bookmarkStart w:id="134" w:name="_Toc18417"/>
      <w:r>
        <w:rPr>
          <w:rFonts w:hint="eastAsia" w:ascii="宋体" w:hAnsi="宋体" w:eastAsia="宋体" w:cs="宋体"/>
          <w:color w:val="auto"/>
          <w:sz w:val="24"/>
          <w:szCs w:val="24"/>
          <w:shd w:val="clear" w:color="auto" w:fill="auto"/>
        </w:rPr>
        <w:t>四、资格条件及其他</w:t>
      </w:r>
      <w:bookmarkEnd w:id="134"/>
    </w:p>
    <w:p w14:paraId="2FD4B6A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（二）组织机构代码证复印件</w:t>
      </w:r>
    </w:p>
    <w:p w14:paraId="70040F2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（三）法定代表人身份证明书（格式）</w:t>
      </w:r>
    </w:p>
    <w:p w14:paraId="4CF06333">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（四）法定代表人授权委托书（格式）</w:t>
      </w:r>
    </w:p>
    <w:p w14:paraId="74F8954D">
      <w:pPr>
        <w:snapToGrid w:val="0"/>
        <w:spacing w:line="400" w:lineRule="exact"/>
        <w:ind w:firstLine="480" w:firstLineChars="200"/>
        <w:rPr>
          <w:rFonts w:hint="eastAsia" w:ascii="宋体" w:hAnsi="宋体" w:eastAsia="宋体" w:cs="宋体"/>
          <w:color w:val="auto"/>
          <w:sz w:val="24"/>
          <w:szCs w:val="24"/>
          <w:highlight w:val="yellow"/>
          <w:shd w:val="clear" w:color="auto" w:fill="auto"/>
        </w:rPr>
      </w:pPr>
      <w:r>
        <w:rPr>
          <w:rFonts w:hint="eastAsia" w:ascii="宋体" w:hAnsi="宋体" w:eastAsia="宋体" w:cs="宋体"/>
          <w:color w:val="auto"/>
          <w:sz w:val="24"/>
          <w:szCs w:val="24"/>
          <w:shd w:val="clear" w:color="auto" w:fill="auto"/>
        </w:rPr>
        <w:t>（五）202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（六）书面声明（格式）</w:t>
      </w:r>
    </w:p>
    <w:p w14:paraId="787ABABD">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（七）税务登记证（副本）复印件</w:t>
      </w:r>
    </w:p>
    <w:p w14:paraId="212D4CC9">
      <w:pPr>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（九）特定资格条件证书或证明文件（如果有）</w:t>
      </w:r>
    </w:p>
    <w:p w14:paraId="71E44612">
      <w:pPr>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（十）供应商提供 “信用中国”网站(www.creditchina.gov.cn)、"中国政府采购网"(www.ccgp.gov.cn)等渠道查询供应商信用记录的四张截图：信用中国--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--严重失信主体名单查询</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rPr>
        <w:t>；信用中国--</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--税收违法黑名单</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信用中国</w:t>
      </w:r>
      <w:r>
        <w:rPr>
          <w:rFonts w:hint="eastAsia" w:ascii="宋体" w:hAnsi="宋体" w:eastAsia="宋体" w:cs="宋体"/>
          <w:color w:val="auto"/>
          <w:sz w:val="24"/>
          <w:szCs w:val="24"/>
          <w:shd w:val="clear" w:color="auto" w:fill="auto"/>
        </w:rPr>
        <w:t>--</w:t>
      </w:r>
      <w:r>
        <w:rPr>
          <w:rFonts w:hint="eastAsia" w:ascii="宋体" w:hAnsi="宋体" w:eastAsia="宋体" w:cs="宋体"/>
          <w:color w:val="auto"/>
          <w:sz w:val="24"/>
          <w:szCs w:val="24"/>
          <w:shd w:val="clear" w:color="auto" w:fill="auto"/>
          <w:lang w:eastAsia="zh-CN"/>
        </w:rPr>
        <w:t>信用服务</w:t>
      </w:r>
      <w:r>
        <w:rPr>
          <w:rFonts w:hint="eastAsia" w:ascii="宋体" w:hAnsi="宋体" w:eastAsia="宋体" w:cs="宋体"/>
          <w:color w:val="auto"/>
          <w:sz w:val="24"/>
          <w:szCs w:val="24"/>
          <w:shd w:val="clear" w:color="auto" w:fill="auto"/>
          <w:lang w:val="en-US" w:eastAsia="zh-CN"/>
        </w:rPr>
        <w:t>--失信被执行人</w:t>
      </w:r>
      <w:r>
        <w:rPr>
          <w:rFonts w:hint="eastAsia" w:ascii="宋体" w:hAnsi="宋体" w:eastAsia="宋体" w:cs="宋体"/>
          <w:color w:val="auto"/>
          <w:sz w:val="24"/>
          <w:szCs w:val="24"/>
          <w:shd w:val="clear" w:color="auto" w:fill="auto"/>
        </w:rPr>
        <w:t>（截图模板见第</w:t>
      </w:r>
      <w:r>
        <w:rPr>
          <w:rFonts w:hint="eastAsia" w:ascii="宋体" w:hAnsi="宋体" w:eastAsia="宋体" w:cs="宋体"/>
          <w:color w:val="auto"/>
          <w:sz w:val="24"/>
          <w:szCs w:val="24"/>
          <w:shd w:val="clear" w:color="auto" w:fill="auto"/>
          <w:lang w:eastAsia="zh-CN"/>
        </w:rPr>
        <w:t>六</w:t>
      </w:r>
      <w:r>
        <w:rPr>
          <w:rFonts w:hint="eastAsia" w:ascii="宋体" w:hAnsi="宋体" w:eastAsia="宋体" w:cs="宋体"/>
          <w:color w:val="auto"/>
          <w:sz w:val="24"/>
          <w:szCs w:val="24"/>
          <w:shd w:val="clear" w:color="auto" w:fill="auto"/>
        </w:rPr>
        <w:t>篇后附件模板）。</w:t>
      </w:r>
    </w:p>
    <w:p w14:paraId="173D7E89">
      <w:pPr>
        <w:pStyle w:val="4"/>
        <w:spacing w:line="240" w:lineRule="auto"/>
        <w:rPr>
          <w:rFonts w:hint="eastAsia" w:ascii="宋体" w:hAnsi="宋体" w:eastAsia="宋体" w:cs="宋体"/>
          <w:color w:val="auto"/>
          <w:sz w:val="24"/>
          <w:szCs w:val="24"/>
          <w:shd w:val="clear" w:color="auto" w:fill="auto"/>
        </w:rPr>
      </w:pPr>
      <w:bookmarkStart w:id="135" w:name="_Toc19884"/>
      <w:r>
        <w:rPr>
          <w:rFonts w:hint="eastAsia" w:ascii="宋体" w:hAnsi="宋体" w:eastAsia="宋体" w:cs="宋体"/>
          <w:color w:val="auto"/>
          <w:sz w:val="24"/>
          <w:szCs w:val="24"/>
          <w:shd w:val="clear" w:color="auto" w:fill="auto"/>
        </w:rPr>
        <w:t>五、其他应提供的资料</w:t>
      </w:r>
      <w:bookmarkEnd w:id="135"/>
    </w:p>
    <w:p w14:paraId="4D84AFC8">
      <w:pPr>
        <w:spacing w:line="44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（一）其他资料</w:t>
      </w:r>
    </w:p>
    <w:bookmarkEnd w:id="132"/>
    <w:bookmarkEnd w:id="133"/>
    <w:p w14:paraId="273105DF">
      <w:pPr>
        <w:spacing w:line="440" w:lineRule="exact"/>
        <w:ind w:firstLine="720" w:firstLineChars="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1.其他与项目有关的资料</w:t>
      </w:r>
    </w:p>
    <w:p w14:paraId="3DD81589">
      <w:pPr>
        <w:snapToGrid w:val="0"/>
        <w:spacing w:line="360" w:lineRule="auto"/>
        <w:rPr>
          <w:rFonts w:hint="eastAsia" w:ascii="宋体" w:hAnsi="宋体" w:eastAsia="宋体" w:cs="宋体"/>
          <w:color w:val="auto"/>
          <w:sz w:val="24"/>
          <w:szCs w:val="24"/>
          <w:bdr w:val="single" w:color="auto" w:sz="4" w:space="0"/>
          <w:shd w:val="clear" w:color="auto" w:fill="auto"/>
        </w:rPr>
        <w:sectPr>
          <w:pgSz w:w="11907" w:h="16840"/>
          <w:pgMar w:top="1134" w:right="1191" w:bottom="1134" w:left="1304" w:header="851" w:footer="992" w:gutter="0"/>
          <w:pgNumType w:fmt="decimal"/>
          <w:cols w:space="720" w:num="1"/>
          <w:docGrid w:linePitch="380" w:charSpace="-5735"/>
        </w:sectPr>
      </w:pPr>
    </w:p>
    <w:p w14:paraId="1D8A7075">
      <w:pPr>
        <w:pStyle w:val="180"/>
        <w:numPr>
          <w:ilvl w:val="0"/>
          <w:numId w:val="13"/>
        </w:numPr>
        <w:ind w:firstLineChars="0"/>
        <w:rPr>
          <w:rFonts w:hint="eastAsia" w:ascii="宋体" w:hAnsi="宋体" w:eastAsia="宋体" w:cs="宋体"/>
          <w:b/>
          <w:color w:val="auto"/>
          <w:shd w:val="clear" w:color="auto" w:fill="auto"/>
        </w:rPr>
      </w:pPr>
      <w:bookmarkStart w:id="136" w:name="_Toc485108796"/>
      <w:bookmarkStart w:id="137" w:name="_Toc342913419"/>
      <w:bookmarkStart w:id="138" w:name="_Toc313888360"/>
      <w:bookmarkStart w:id="139" w:name="_Toc313008356"/>
      <w:bookmarkStart w:id="140" w:name="_Toc480979018"/>
      <w:bookmarkStart w:id="141" w:name="_Toc283382454"/>
      <w:bookmarkStart w:id="142" w:name="_Toc12789073"/>
      <w:r>
        <w:rPr>
          <w:rFonts w:hint="eastAsia" w:ascii="宋体" w:hAnsi="宋体" w:eastAsia="宋体" w:cs="宋体"/>
          <w:b/>
          <w:color w:val="auto"/>
          <w:shd w:val="clear" w:color="auto" w:fill="auto"/>
        </w:rPr>
        <w:t>经济部分</w:t>
      </w:r>
      <w:bookmarkEnd w:id="136"/>
      <w:bookmarkEnd w:id="137"/>
      <w:bookmarkEnd w:id="138"/>
      <w:bookmarkEnd w:id="139"/>
      <w:bookmarkEnd w:id="140"/>
    </w:p>
    <w:p w14:paraId="7BC055E4">
      <w:pPr>
        <w:pStyle w:val="180"/>
        <w:ind w:left="450" w:firstLine="0" w:firstLineChars="0"/>
        <w:rPr>
          <w:rFonts w:hint="eastAsia" w:ascii="宋体" w:hAnsi="宋体" w:eastAsia="宋体" w:cs="宋体"/>
          <w:b/>
          <w:color w:val="auto"/>
          <w:shd w:val="clear" w:color="auto" w:fill="auto"/>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（一）比选报价函</w:t>
      </w:r>
    </w:p>
    <w:p w14:paraId="633B1BBB">
      <w:pPr>
        <w:tabs>
          <w:tab w:val="left" w:pos="6300"/>
        </w:tabs>
        <w:snapToGrid w:val="0"/>
        <w:spacing w:line="480" w:lineRule="exact"/>
        <w:jc w:val="center"/>
        <w:outlineLvl w:val="0"/>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比选报价函</w:t>
      </w:r>
    </w:p>
    <w:p w14:paraId="46ACC550">
      <w:pPr>
        <w:tabs>
          <w:tab w:val="left" w:pos="6300"/>
        </w:tabs>
        <w:snapToGrid w:val="0"/>
        <w:spacing w:line="312" w:lineRule="auto"/>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4"/>
          <w:shd w:val="clear" w:color="auto" w:fill="auto"/>
        </w:rPr>
        <w:t>：</w:t>
      </w:r>
    </w:p>
    <w:p w14:paraId="2E03B3B8">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1、愿意按照比选文件中的一切要求，提供本项目的技术服务、商务需求，初始报价以</w:t>
      </w:r>
      <w:r>
        <w:rPr>
          <w:rFonts w:hint="eastAsia" w:ascii="宋体" w:hAnsi="宋体" w:eastAsia="宋体" w:cs="宋体"/>
          <w:color w:val="auto"/>
          <w:sz w:val="24"/>
          <w:szCs w:val="24"/>
          <w:shd w:val="clear" w:color="auto" w:fill="auto"/>
          <w:lang w:eastAsia="zh-CN"/>
        </w:rPr>
        <w:t>（二）明细报价表</w:t>
      </w:r>
      <w:r>
        <w:rPr>
          <w:rFonts w:hint="eastAsia" w:ascii="宋体" w:hAnsi="宋体" w:eastAsia="宋体" w:cs="宋体"/>
          <w:color w:val="auto"/>
          <w:sz w:val="24"/>
          <w:szCs w:val="24"/>
          <w:shd w:val="clear" w:color="auto" w:fill="auto"/>
        </w:rPr>
        <w:t>为准。</w:t>
      </w:r>
    </w:p>
    <w:p w14:paraId="68E90945">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2、我方现提交的响应文件为：响应文件正本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份，副本</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份。</w:t>
      </w:r>
    </w:p>
    <w:p w14:paraId="6AC11BC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7、我方未为采购项目提供整体设计、规范编制或者项目管理、监理、监测等服务。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供应商（公章）：</w:t>
      </w:r>
    </w:p>
    <w:p w14:paraId="37F9BE07">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地址：  </w:t>
      </w:r>
    </w:p>
    <w:p w14:paraId="7DE60BA4">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电话：                           传真：</w:t>
      </w:r>
    </w:p>
    <w:p w14:paraId="12F8B793">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网址：                           邮编：</w:t>
      </w:r>
    </w:p>
    <w:p w14:paraId="37D74FA8">
      <w:pPr>
        <w:tabs>
          <w:tab w:val="left" w:pos="6300"/>
        </w:tabs>
        <w:snapToGrid w:val="0"/>
        <w:spacing w:line="360" w:lineRule="auto"/>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联系人：</w:t>
      </w:r>
    </w:p>
    <w:p w14:paraId="15BA5CB8">
      <w:pPr>
        <w:snapToGrid w:val="0"/>
        <w:spacing w:line="360" w:lineRule="auto"/>
        <w:ind w:firstLine="480" w:firstLineChars="200"/>
        <w:rPr>
          <w:rFonts w:hint="eastAsia" w:ascii="宋体" w:hAnsi="宋体" w:eastAsia="宋体" w:cs="宋体"/>
          <w:color w:val="auto"/>
          <w:sz w:val="24"/>
          <w:szCs w:val="24"/>
          <w:shd w:val="clear" w:color="auto" w:fill="auto"/>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auto"/>
          <w:sz w:val="24"/>
          <w:szCs w:val="24"/>
          <w:shd w:val="clear" w:color="auto" w:fill="auto"/>
        </w:rPr>
        <w:t xml:space="preserve">                               年   月   日</w:t>
      </w:r>
    </w:p>
    <w:p w14:paraId="6516930F">
      <w:pPr>
        <w:tabs>
          <w:tab w:val="left" w:pos="2895"/>
        </w:tabs>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（二）明细报价表</w:t>
      </w:r>
    </w:p>
    <w:p w14:paraId="6EE22D5D">
      <w:pPr>
        <w:pStyle w:val="51"/>
        <w:spacing w:before="0" w:beforeAutospacing="0" w:after="0" w:afterAutospacing="0" w:line="480" w:lineRule="exact"/>
        <w:rPr>
          <w:rFonts w:hint="eastAsia" w:ascii="黑体" w:hAnsi="黑体" w:eastAsia="黑体"/>
          <w:color w:val="auto"/>
          <w:sz w:val="32"/>
          <w:szCs w:val="32"/>
          <w:shd w:val="clear" w:color="auto" w:fill="auto"/>
          <w:lang w:val="en-US" w:eastAsia="zh-CN"/>
        </w:rPr>
      </w:pPr>
      <w:bookmarkStart w:id="143" w:name="_Toc313008357"/>
      <w:bookmarkStart w:id="144" w:name="_Toc480979019"/>
      <w:bookmarkStart w:id="145" w:name="_Toc342913420"/>
      <w:bookmarkStart w:id="146" w:name="_Toc313888361"/>
      <w:bookmarkStart w:id="147" w:name="_Toc485108797"/>
      <w:r>
        <w:rPr>
          <w:rFonts w:hint="eastAsia" w:ascii="黑体" w:hAnsi="黑体" w:eastAsia="黑体"/>
          <w:color w:val="auto"/>
          <w:sz w:val="32"/>
          <w:szCs w:val="32"/>
          <w:shd w:val="clear" w:color="auto" w:fill="auto"/>
          <w:lang w:val="en-US" w:eastAsia="zh-CN"/>
        </w:rPr>
        <w:t>附件1</w:t>
      </w:r>
    </w:p>
    <w:p w14:paraId="26C4A88B">
      <w:pPr>
        <w:pStyle w:val="51"/>
        <w:spacing w:before="0" w:beforeAutospacing="0" w:after="0" w:afterAutospacing="0" w:line="480" w:lineRule="exact"/>
        <w:jc w:val="center"/>
        <w:rPr>
          <w:rFonts w:hint="eastAsia" w:ascii="Times New Roman" w:hAnsi="Times New Roman"/>
          <w:color w:val="auto"/>
          <w:kern w:val="2"/>
          <w:sz w:val="32"/>
          <w:szCs w:val="32"/>
          <w:shd w:val="clear" w:color="auto" w:fill="auto"/>
        </w:rPr>
      </w:pPr>
      <w:r>
        <w:rPr>
          <w:rFonts w:hint="eastAsia" w:ascii="Times New Roman" w:hAnsi="Times New Roman"/>
          <w:color w:val="auto"/>
          <w:kern w:val="2"/>
          <w:sz w:val="32"/>
          <w:szCs w:val="32"/>
          <w:shd w:val="clear" w:color="auto" w:fill="auto"/>
        </w:rPr>
        <w:t>报 价 表</w:t>
      </w:r>
    </w:p>
    <w:tbl>
      <w:tblPr>
        <w:tblStyle w:val="58"/>
        <w:tblpPr w:leftFromText="180" w:rightFromText="180" w:vertAnchor="text" w:horzAnchor="page" w:tblpXSpec="center" w:tblpY="239"/>
        <w:tblOverlap w:val="never"/>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628"/>
        <w:gridCol w:w="1889"/>
        <w:gridCol w:w="1016"/>
        <w:gridCol w:w="1019"/>
        <w:gridCol w:w="969"/>
        <w:gridCol w:w="969"/>
        <w:gridCol w:w="1441"/>
      </w:tblGrid>
      <w:tr w14:paraId="7479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14:paraId="14A9480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序号</w:t>
            </w:r>
          </w:p>
        </w:tc>
        <w:tc>
          <w:tcPr>
            <w:tcW w:w="1628" w:type="dxa"/>
            <w:tcBorders>
              <w:top w:val="single" w:color="auto" w:sz="4" w:space="0"/>
              <w:left w:val="single" w:color="auto" w:sz="4" w:space="0"/>
              <w:bottom w:val="single" w:color="auto" w:sz="4" w:space="0"/>
              <w:right w:val="single" w:color="auto" w:sz="4" w:space="0"/>
            </w:tcBorders>
            <w:vAlign w:val="center"/>
          </w:tcPr>
          <w:p w14:paraId="5EEE3F3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名称</w:t>
            </w:r>
          </w:p>
        </w:tc>
        <w:tc>
          <w:tcPr>
            <w:tcW w:w="1889" w:type="dxa"/>
            <w:tcBorders>
              <w:top w:val="single" w:color="auto" w:sz="4" w:space="0"/>
              <w:left w:val="single" w:color="auto" w:sz="4" w:space="0"/>
              <w:bottom w:val="single" w:color="auto" w:sz="4" w:space="0"/>
              <w:right w:val="single" w:color="auto" w:sz="4" w:space="0"/>
            </w:tcBorders>
            <w:vAlign w:val="center"/>
          </w:tcPr>
          <w:p w14:paraId="172C713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lang w:eastAsia="zh-CN"/>
              </w:rPr>
              <w:t>规格</w:t>
            </w:r>
            <w:r>
              <w:rPr>
                <w:rFonts w:hint="eastAsia" w:ascii="宋体" w:hAnsi="宋体"/>
                <w:bCs/>
                <w:color w:val="auto"/>
                <w:szCs w:val="21"/>
                <w:shd w:val="clear" w:color="auto" w:fill="auto"/>
              </w:rPr>
              <w:t>型号</w:t>
            </w:r>
          </w:p>
        </w:tc>
        <w:tc>
          <w:tcPr>
            <w:tcW w:w="1016" w:type="dxa"/>
            <w:tcBorders>
              <w:top w:val="single" w:color="auto" w:sz="4" w:space="0"/>
              <w:left w:val="single" w:color="auto" w:sz="4" w:space="0"/>
              <w:bottom w:val="single" w:color="auto" w:sz="4" w:space="0"/>
              <w:right w:val="single" w:color="auto" w:sz="4" w:space="0"/>
            </w:tcBorders>
            <w:vAlign w:val="center"/>
          </w:tcPr>
          <w:p w14:paraId="6A4C4D48">
            <w:pPr>
              <w:widowControl/>
              <w:ind w:firstLine="210" w:firstLineChars="100"/>
              <w:jc w:val="center"/>
              <w:rPr>
                <w:rFonts w:ascii="宋体" w:hAnsi="宋体"/>
                <w:bCs/>
                <w:color w:val="auto"/>
                <w:szCs w:val="21"/>
                <w:shd w:val="clear" w:color="auto" w:fill="auto"/>
              </w:rPr>
            </w:pPr>
            <w:r>
              <w:rPr>
                <w:rFonts w:hint="eastAsia" w:ascii="宋体" w:hAnsi="宋体"/>
                <w:bCs/>
                <w:color w:val="auto"/>
                <w:szCs w:val="21"/>
                <w:shd w:val="clear" w:color="auto" w:fill="auto"/>
              </w:rPr>
              <w:t>数量</w:t>
            </w:r>
          </w:p>
        </w:tc>
        <w:tc>
          <w:tcPr>
            <w:tcW w:w="1019" w:type="dxa"/>
            <w:tcBorders>
              <w:top w:val="single" w:color="auto" w:sz="4" w:space="0"/>
              <w:left w:val="single" w:color="auto" w:sz="4" w:space="0"/>
              <w:bottom w:val="single" w:color="auto" w:sz="4" w:space="0"/>
              <w:right w:val="single" w:color="auto" w:sz="4" w:space="0"/>
            </w:tcBorders>
            <w:vAlign w:val="center"/>
          </w:tcPr>
          <w:p w14:paraId="05AFDD7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单位</w:t>
            </w:r>
          </w:p>
        </w:tc>
        <w:tc>
          <w:tcPr>
            <w:tcW w:w="969" w:type="dxa"/>
            <w:tcBorders>
              <w:top w:val="single" w:color="auto" w:sz="4" w:space="0"/>
              <w:left w:val="single" w:color="auto" w:sz="4" w:space="0"/>
              <w:bottom w:val="single" w:color="auto" w:sz="4" w:space="0"/>
              <w:right w:val="single" w:color="auto" w:sz="4" w:space="0"/>
            </w:tcBorders>
            <w:vAlign w:val="center"/>
          </w:tcPr>
          <w:p w14:paraId="4CDDA567">
            <w:pPr>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单价（元）</w:t>
            </w:r>
          </w:p>
        </w:tc>
        <w:tc>
          <w:tcPr>
            <w:tcW w:w="969" w:type="dxa"/>
            <w:tcBorders>
              <w:top w:val="single" w:color="auto" w:sz="4" w:space="0"/>
              <w:left w:val="single" w:color="auto" w:sz="4" w:space="0"/>
              <w:bottom w:val="single" w:color="auto" w:sz="4" w:space="0"/>
              <w:right w:val="single" w:color="auto" w:sz="4" w:space="0"/>
            </w:tcBorders>
            <w:vAlign w:val="center"/>
          </w:tcPr>
          <w:p w14:paraId="334F9205">
            <w:pPr>
              <w:jc w:val="center"/>
              <w:rPr>
                <w:rFonts w:ascii="宋体" w:hAnsi="宋体"/>
                <w:bCs/>
                <w:color w:val="auto"/>
                <w:szCs w:val="21"/>
                <w:shd w:val="clear" w:color="auto" w:fill="auto"/>
              </w:rPr>
            </w:pPr>
            <w:r>
              <w:rPr>
                <w:rFonts w:ascii="宋体" w:hAnsi="宋体"/>
                <w:bCs/>
                <w:color w:val="auto"/>
                <w:szCs w:val="21"/>
                <w:shd w:val="clear" w:color="auto" w:fill="auto"/>
              </w:rPr>
              <w:t>小计（元）</w:t>
            </w:r>
          </w:p>
        </w:tc>
        <w:tc>
          <w:tcPr>
            <w:tcW w:w="1441" w:type="dxa"/>
            <w:tcBorders>
              <w:top w:val="single" w:color="auto" w:sz="4" w:space="0"/>
              <w:left w:val="single" w:color="auto" w:sz="4" w:space="0"/>
              <w:bottom w:val="single" w:color="auto" w:sz="4" w:space="0"/>
              <w:right w:val="single" w:color="auto" w:sz="4" w:space="0"/>
            </w:tcBorders>
            <w:vAlign w:val="center"/>
          </w:tcPr>
          <w:p w14:paraId="13AC2DF5">
            <w:pPr>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备注</w:t>
            </w:r>
          </w:p>
        </w:tc>
      </w:tr>
      <w:tr w14:paraId="2835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7153D807">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w:t>
            </w:r>
          </w:p>
        </w:tc>
        <w:tc>
          <w:tcPr>
            <w:tcW w:w="1628" w:type="dxa"/>
            <w:tcBorders>
              <w:top w:val="single" w:color="auto" w:sz="4" w:space="0"/>
              <w:left w:val="single" w:color="auto" w:sz="4" w:space="0"/>
              <w:bottom w:val="single" w:color="auto" w:sz="4" w:space="0"/>
              <w:right w:val="single" w:color="auto" w:sz="4" w:space="0"/>
            </w:tcBorders>
            <w:vAlign w:val="center"/>
          </w:tcPr>
          <w:p w14:paraId="50E5A74E">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检测/检验</w:t>
            </w:r>
          </w:p>
        </w:tc>
        <w:tc>
          <w:tcPr>
            <w:tcW w:w="1889" w:type="dxa"/>
            <w:tcBorders>
              <w:top w:val="single" w:color="auto" w:sz="4" w:space="0"/>
              <w:left w:val="single" w:color="auto" w:sz="4" w:space="0"/>
              <w:bottom w:val="single" w:color="auto" w:sz="4" w:space="0"/>
              <w:right w:val="single" w:color="auto" w:sz="4" w:space="0"/>
            </w:tcBorders>
            <w:vAlign w:val="center"/>
          </w:tcPr>
          <w:p w14:paraId="15671AEE">
            <w:pPr>
              <w:widowControl/>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可燃气体警报探头</w:t>
            </w:r>
          </w:p>
        </w:tc>
        <w:tc>
          <w:tcPr>
            <w:tcW w:w="1016" w:type="dxa"/>
            <w:tcBorders>
              <w:top w:val="single" w:color="auto" w:sz="4" w:space="0"/>
              <w:left w:val="single" w:color="auto" w:sz="4" w:space="0"/>
              <w:bottom w:val="single" w:color="auto" w:sz="4" w:space="0"/>
              <w:right w:val="single" w:color="auto" w:sz="4" w:space="0"/>
            </w:tcBorders>
            <w:vAlign w:val="center"/>
          </w:tcPr>
          <w:p w14:paraId="03D7524F">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3A7EC563">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项</w:t>
            </w:r>
          </w:p>
        </w:tc>
        <w:tc>
          <w:tcPr>
            <w:tcW w:w="969" w:type="dxa"/>
            <w:tcBorders>
              <w:top w:val="single" w:color="auto" w:sz="4" w:space="0"/>
              <w:left w:val="single" w:color="auto" w:sz="4" w:space="0"/>
              <w:bottom w:val="single" w:color="auto" w:sz="4" w:space="0"/>
              <w:right w:val="single" w:color="auto" w:sz="4" w:space="0"/>
            </w:tcBorders>
          </w:tcPr>
          <w:p w14:paraId="52BDD7DF">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19D3C123">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3EB3B48B">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含检测报告</w:t>
            </w:r>
          </w:p>
        </w:tc>
      </w:tr>
      <w:tr w14:paraId="2AAA8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trPr>
        <w:tc>
          <w:tcPr>
            <w:tcW w:w="675" w:type="dxa"/>
            <w:tcBorders>
              <w:top w:val="single" w:color="auto" w:sz="4" w:space="0"/>
              <w:left w:val="single" w:color="auto" w:sz="4" w:space="0"/>
              <w:bottom w:val="single" w:color="auto" w:sz="4" w:space="0"/>
              <w:right w:val="single" w:color="auto" w:sz="4" w:space="0"/>
            </w:tcBorders>
            <w:vAlign w:val="center"/>
          </w:tcPr>
          <w:p w14:paraId="3BB458FE">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2</w:t>
            </w:r>
          </w:p>
        </w:tc>
        <w:tc>
          <w:tcPr>
            <w:tcW w:w="1628" w:type="dxa"/>
            <w:tcBorders>
              <w:top w:val="single" w:color="auto" w:sz="4" w:space="0"/>
              <w:left w:val="single" w:color="auto" w:sz="4" w:space="0"/>
              <w:bottom w:val="single" w:color="auto" w:sz="4" w:space="0"/>
              <w:right w:val="single" w:color="auto" w:sz="4" w:space="0"/>
            </w:tcBorders>
            <w:vAlign w:val="center"/>
          </w:tcPr>
          <w:p w14:paraId="2C5F6C51">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屏蔽线</w:t>
            </w:r>
            <w:r>
              <w:rPr>
                <w:rFonts w:hint="eastAsia" w:ascii="宋体" w:hAnsi="宋体" w:cs="宋体"/>
                <w:bCs/>
                <w:color w:val="auto"/>
                <w:szCs w:val="21"/>
                <w:shd w:val="clear" w:color="auto" w:fill="auto"/>
              </w:rPr>
              <w:t xml:space="preserve"> RVVP</w:t>
            </w:r>
          </w:p>
        </w:tc>
        <w:tc>
          <w:tcPr>
            <w:tcW w:w="1889" w:type="dxa"/>
            <w:tcBorders>
              <w:top w:val="single" w:color="auto" w:sz="4" w:space="0"/>
              <w:left w:val="single" w:color="auto" w:sz="4" w:space="0"/>
              <w:bottom w:val="single" w:color="auto" w:sz="4" w:space="0"/>
              <w:right w:val="single" w:color="auto" w:sz="4" w:space="0"/>
            </w:tcBorders>
            <w:vAlign w:val="center"/>
          </w:tcPr>
          <w:p w14:paraId="2C96A445">
            <w:pPr>
              <w:widowControl/>
              <w:jc w:val="center"/>
              <w:outlineLvl w:val="2"/>
              <w:rPr>
                <w:rFonts w:ascii="宋体" w:hAnsi="宋体" w:cs="宋体"/>
                <w:bCs/>
                <w:color w:val="auto"/>
                <w:szCs w:val="21"/>
                <w:shd w:val="clear" w:color="auto" w:fill="auto"/>
              </w:rPr>
            </w:pPr>
          </w:p>
        </w:tc>
        <w:tc>
          <w:tcPr>
            <w:tcW w:w="1016" w:type="dxa"/>
            <w:tcBorders>
              <w:top w:val="single" w:color="auto" w:sz="4" w:space="0"/>
              <w:left w:val="single" w:color="auto" w:sz="4" w:space="0"/>
              <w:bottom w:val="single" w:color="auto" w:sz="4" w:space="0"/>
              <w:right w:val="single" w:color="auto" w:sz="4" w:space="0"/>
            </w:tcBorders>
            <w:vAlign w:val="center"/>
          </w:tcPr>
          <w:p w14:paraId="30EF6217">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380</w:t>
            </w:r>
          </w:p>
        </w:tc>
        <w:tc>
          <w:tcPr>
            <w:tcW w:w="1019" w:type="dxa"/>
            <w:tcBorders>
              <w:top w:val="single" w:color="auto" w:sz="4" w:space="0"/>
              <w:left w:val="single" w:color="auto" w:sz="4" w:space="0"/>
              <w:bottom w:val="single" w:color="auto" w:sz="4" w:space="0"/>
              <w:right w:val="single" w:color="auto" w:sz="4" w:space="0"/>
            </w:tcBorders>
            <w:vAlign w:val="center"/>
          </w:tcPr>
          <w:p w14:paraId="0F57112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米</w:t>
            </w:r>
          </w:p>
        </w:tc>
        <w:tc>
          <w:tcPr>
            <w:tcW w:w="969" w:type="dxa"/>
            <w:tcBorders>
              <w:top w:val="single" w:color="auto" w:sz="4" w:space="0"/>
              <w:left w:val="single" w:color="auto" w:sz="4" w:space="0"/>
              <w:bottom w:val="single" w:color="auto" w:sz="4" w:space="0"/>
              <w:right w:val="single" w:color="auto" w:sz="4" w:space="0"/>
            </w:tcBorders>
          </w:tcPr>
          <w:p w14:paraId="24E84D52">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45793DD1">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653749D1">
            <w:pPr>
              <w:widowControl/>
              <w:jc w:val="center"/>
              <w:rPr>
                <w:rFonts w:ascii="宋体" w:hAnsi="宋体"/>
                <w:bCs/>
                <w:color w:val="auto"/>
                <w:szCs w:val="21"/>
                <w:shd w:val="clear" w:color="auto" w:fill="auto"/>
              </w:rPr>
            </w:pPr>
          </w:p>
        </w:tc>
      </w:tr>
      <w:tr w14:paraId="4BB1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2C54E3F6">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3</w:t>
            </w:r>
          </w:p>
        </w:tc>
        <w:tc>
          <w:tcPr>
            <w:tcW w:w="1628" w:type="dxa"/>
            <w:tcBorders>
              <w:top w:val="single" w:color="auto" w:sz="4" w:space="0"/>
              <w:left w:val="single" w:color="auto" w:sz="4" w:space="0"/>
              <w:bottom w:val="single" w:color="auto" w:sz="4" w:space="0"/>
              <w:right w:val="single" w:color="auto" w:sz="4" w:space="0"/>
            </w:tcBorders>
            <w:vAlign w:val="center"/>
          </w:tcPr>
          <w:p w14:paraId="3774D4A5">
            <w:pPr>
              <w:widowControl/>
              <w:jc w:val="center"/>
              <w:rPr>
                <w:rFonts w:ascii="宋体" w:hAnsi="宋体"/>
                <w:bCs/>
                <w:color w:val="auto"/>
                <w:szCs w:val="21"/>
                <w:shd w:val="clear" w:color="auto" w:fill="auto"/>
              </w:rPr>
            </w:pPr>
            <w:r>
              <w:rPr>
                <w:rFonts w:ascii="宋体" w:hAnsi="宋体"/>
                <w:bCs/>
                <w:color w:val="auto"/>
                <w:szCs w:val="21"/>
                <w:shd w:val="clear" w:color="auto" w:fill="auto"/>
              </w:rPr>
              <w:t>防爆挠性软管</w:t>
            </w:r>
          </w:p>
        </w:tc>
        <w:tc>
          <w:tcPr>
            <w:tcW w:w="1889" w:type="dxa"/>
            <w:tcBorders>
              <w:top w:val="single" w:color="auto" w:sz="4" w:space="0"/>
              <w:left w:val="single" w:color="auto" w:sz="4" w:space="0"/>
              <w:bottom w:val="single" w:color="auto" w:sz="4" w:space="0"/>
              <w:right w:val="single" w:color="auto" w:sz="4" w:space="0"/>
            </w:tcBorders>
            <w:vAlign w:val="center"/>
          </w:tcPr>
          <w:p w14:paraId="7F0DAC3A">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DN20</w:t>
            </w:r>
          </w:p>
        </w:tc>
        <w:tc>
          <w:tcPr>
            <w:tcW w:w="1016" w:type="dxa"/>
            <w:tcBorders>
              <w:top w:val="single" w:color="auto" w:sz="4" w:space="0"/>
              <w:left w:val="single" w:color="auto" w:sz="4" w:space="0"/>
              <w:bottom w:val="single" w:color="auto" w:sz="4" w:space="0"/>
              <w:right w:val="single" w:color="auto" w:sz="4" w:space="0"/>
            </w:tcBorders>
            <w:vAlign w:val="center"/>
          </w:tcPr>
          <w:p w14:paraId="19F7D53C">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5D021135">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根</w:t>
            </w:r>
          </w:p>
        </w:tc>
        <w:tc>
          <w:tcPr>
            <w:tcW w:w="969" w:type="dxa"/>
            <w:tcBorders>
              <w:top w:val="single" w:color="auto" w:sz="4" w:space="0"/>
              <w:left w:val="single" w:color="auto" w:sz="4" w:space="0"/>
              <w:bottom w:val="single" w:color="auto" w:sz="4" w:space="0"/>
              <w:right w:val="single" w:color="auto" w:sz="4" w:space="0"/>
            </w:tcBorders>
          </w:tcPr>
          <w:p w14:paraId="2BF15630">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49DF72A5">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2DE6BB49">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金属防爆软管</w:t>
            </w:r>
          </w:p>
        </w:tc>
      </w:tr>
      <w:tr w14:paraId="2BF7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62A96AF1">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4</w:t>
            </w:r>
          </w:p>
        </w:tc>
        <w:tc>
          <w:tcPr>
            <w:tcW w:w="1628" w:type="dxa"/>
            <w:tcBorders>
              <w:top w:val="single" w:color="auto" w:sz="4" w:space="0"/>
              <w:left w:val="single" w:color="auto" w:sz="4" w:space="0"/>
              <w:bottom w:val="single" w:color="auto" w:sz="4" w:space="0"/>
              <w:right w:val="single" w:color="auto" w:sz="4" w:space="0"/>
            </w:tcBorders>
            <w:vAlign w:val="center"/>
          </w:tcPr>
          <w:p w14:paraId="527188B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线管</w:t>
            </w:r>
          </w:p>
        </w:tc>
        <w:tc>
          <w:tcPr>
            <w:tcW w:w="1889" w:type="dxa"/>
            <w:tcBorders>
              <w:top w:val="single" w:color="auto" w:sz="4" w:space="0"/>
              <w:left w:val="single" w:color="auto" w:sz="4" w:space="0"/>
              <w:bottom w:val="single" w:color="auto" w:sz="4" w:space="0"/>
              <w:right w:val="single" w:color="auto" w:sz="4" w:space="0"/>
            </w:tcBorders>
            <w:vAlign w:val="center"/>
          </w:tcPr>
          <w:p w14:paraId="5F0A0ED1">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DN20</w:t>
            </w:r>
          </w:p>
        </w:tc>
        <w:tc>
          <w:tcPr>
            <w:tcW w:w="1016" w:type="dxa"/>
            <w:tcBorders>
              <w:top w:val="single" w:color="auto" w:sz="4" w:space="0"/>
              <w:left w:val="single" w:color="auto" w:sz="4" w:space="0"/>
              <w:bottom w:val="single" w:color="auto" w:sz="4" w:space="0"/>
              <w:right w:val="single" w:color="auto" w:sz="4" w:space="0"/>
            </w:tcBorders>
            <w:vAlign w:val="center"/>
          </w:tcPr>
          <w:p w14:paraId="4D65E0C5">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120</w:t>
            </w:r>
          </w:p>
        </w:tc>
        <w:tc>
          <w:tcPr>
            <w:tcW w:w="1019" w:type="dxa"/>
            <w:tcBorders>
              <w:top w:val="single" w:color="auto" w:sz="4" w:space="0"/>
              <w:left w:val="single" w:color="auto" w:sz="4" w:space="0"/>
              <w:bottom w:val="single" w:color="auto" w:sz="4" w:space="0"/>
              <w:right w:val="single" w:color="auto" w:sz="4" w:space="0"/>
            </w:tcBorders>
            <w:vAlign w:val="center"/>
          </w:tcPr>
          <w:p w14:paraId="0098D3E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米</w:t>
            </w:r>
          </w:p>
        </w:tc>
        <w:tc>
          <w:tcPr>
            <w:tcW w:w="969" w:type="dxa"/>
            <w:tcBorders>
              <w:top w:val="single" w:color="auto" w:sz="4" w:space="0"/>
              <w:left w:val="single" w:color="auto" w:sz="4" w:space="0"/>
              <w:bottom w:val="single" w:color="auto" w:sz="4" w:space="0"/>
              <w:right w:val="single" w:color="auto" w:sz="4" w:space="0"/>
            </w:tcBorders>
          </w:tcPr>
          <w:p w14:paraId="285E32AC">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364EEE0">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4E2A7CE3">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444F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372096B9">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5</w:t>
            </w:r>
          </w:p>
        </w:tc>
        <w:tc>
          <w:tcPr>
            <w:tcW w:w="1628" w:type="dxa"/>
            <w:tcBorders>
              <w:top w:val="single" w:color="auto" w:sz="4" w:space="0"/>
              <w:left w:val="single" w:color="auto" w:sz="4" w:space="0"/>
              <w:bottom w:val="single" w:color="auto" w:sz="4" w:space="0"/>
              <w:right w:val="single" w:color="auto" w:sz="4" w:space="0"/>
            </w:tcBorders>
            <w:vAlign w:val="center"/>
          </w:tcPr>
          <w:p w14:paraId="24E112D0">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焊湾</w:t>
            </w:r>
          </w:p>
        </w:tc>
        <w:tc>
          <w:tcPr>
            <w:tcW w:w="1889" w:type="dxa"/>
            <w:tcBorders>
              <w:top w:val="single" w:color="auto" w:sz="4" w:space="0"/>
              <w:left w:val="single" w:color="auto" w:sz="4" w:space="0"/>
              <w:bottom w:val="single" w:color="auto" w:sz="4" w:space="0"/>
              <w:right w:val="single" w:color="auto" w:sz="4" w:space="0"/>
            </w:tcBorders>
            <w:vAlign w:val="center"/>
          </w:tcPr>
          <w:p w14:paraId="7A187082">
            <w:pPr>
              <w:widowControl/>
              <w:jc w:val="center"/>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DN20</w:t>
            </w:r>
            <w:r>
              <w:rPr>
                <w:rFonts w:ascii="宋体" w:hAnsi="宋体" w:cs="宋体"/>
                <w:bCs/>
                <w:color w:val="auto"/>
                <w:szCs w:val="21"/>
                <w:shd w:val="clear" w:color="auto" w:fill="auto"/>
              </w:rPr>
              <w:t xml:space="preserve"> </w:t>
            </w:r>
          </w:p>
        </w:tc>
        <w:tc>
          <w:tcPr>
            <w:tcW w:w="1016" w:type="dxa"/>
            <w:tcBorders>
              <w:top w:val="single" w:color="auto" w:sz="4" w:space="0"/>
              <w:left w:val="single" w:color="auto" w:sz="4" w:space="0"/>
              <w:bottom w:val="single" w:color="auto" w:sz="4" w:space="0"/>
              <w:right w:val="single" w:color="auto" w:sz="4" w:space="0"/>
            </w:tcBorders>
            <w:vAlign w:val="center"/>
          </w:tcPr>
          <w:p w14:paraId="1A38FF82">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20</w:t>
            </w:r>
          </w:p>
        </w:tc>
        <w:tc>
          <w:tcPr>
            <w:tcW w:w="1019" w:type="dxa"/>
            <w:tcBorders>
              <w:top w:val="single" w:color="auto" w:sz="4" w:space="0"/>
              <w:left w:val="single" w:color="auto" w:sz="4" w:space="0"/>
              <w:bottom w:val="single" w:color="auto" w:sz="4" w:space="0"/>
              <w:right w:val="single" w:color="auto" w:sz="4" w:space="0"/>
            </w:tcBorders>
            <w:vAlign w:val="center"/>
          </w:tcPr>
          <w:p w14:paraId="45DA5BE2">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58EA2B15">
            <w:pPr>
              <w:widowControl/>
              <w:jc w:val="center"/>
              <w:rPr>
                <w:rFonts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0680C390">
            <w:pPr>
              <w:widowControl/>
              <w:jc w:val="center"/>
              <w:rPr>
                <w:rFonts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506C0E53">
            <w:pPr>
              <w:widowControl/>
              <w:jc w:val="center"/>
              <w:rPr>
                <w:rFonts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2B62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0658CB5B">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6</w:t>
            </w:r>
          </w:p>
        </w:tc>
        <w:tc>
          <w:tcPr>
            <w:tcW w:w="1628" w:type="dxa"/>
            <w:tcBorders>
              <w:top w:val="single" w:color="auto" w:sz="4" w:space="0"/>
              <w:left w:val="single" w:color="auto" w:sz="4" w:space="0"/>
              <w:bottom w:val="single" w:color="auto" w:sz="4" w:space="0"/>
              <w:right w:val="single" w:color="auto" w:sz="4" w:space="0"/>
            </w:tcBorders>
            <w:vAlign w:val="center"/>
          </w:tcPr>
          <w:p w14:paraId="669CDC4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直接头</w:t>
            </w:r>
          </w:p>
        </w:tc>
        <w:tc>
          <w:tcPr>
            <w:tcW w:w="1889" w:type="dxa"/>
            <w:tcBorders>
              <w:top w:val="single" w:color="auto" w:sz="4" w:space="0"/>
              <w:left w:val="single" w:color="auto" w:sz="4" w:space="0"/>
              <w:bottom w:val="single" w:color="auto" w:sz="4" w:space="0"/>
              <w:right w:val="single" w:color="auto" w:sz="4" w:space="0"/>
            </w:tcBorders>
            <w:vAlign w:val="center"/>
          </w:tcPr>
          <w:p w14:paraId="13FB878A">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 xml:space="preserve">DN20 </w:t>
            </w:r>
          </w:p>
        </w:tc>
        <w:tc>
          <w:tcPr>
            <w:tcW w:w="1016" w:type="dxa"/>
            <w:tcBorders>
              <w:top w:val="single" w:color="auto" w:sz="4" w:space="0"/>
              <w:left w:val="single" w:color="auto" w:sz="4" w:space="0"/>
              <w:bottom w:val="single" w:color="auto" w:sz="4" w:space="0"/>
              <w:right w:val="single" w:color="auto" w:sz="4" w:space="0"/>
            </w:tcBorders>
            <w:vAlign w:val="center"/>
          </w:tcPr>
          <w:p w14:paraId="3C834CD6">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3C2470D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35CCDD31">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347E68F">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5963C49B">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镀锌，防爆套丝连接</w:t>
            </w:r>
          </w:p>
        </w:tc>
      </w:tr>
      <w:tr w14:paraId="639C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7A083D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7</w:t>
            </w:r>
          </w:p>
        </w:tc>
        <w:tc>
          <w:tcPr>
            <w:tcW w:w="1628" w:type="dxa"/>
            <w:tcBorders>
              <w:top w:val="single" w:color="auto" w:sz="4" w:space="0"/>
              <w:left w:val="single" w:color="auto" w:sz="4" w:space="0"/>
              <w:bottom w:val="single" w:color="auto" w:sz="4" w:space="0"/>
              <w:right w:val="single" w:color="auto" w:sz="4" w:space="0"/>
            </w:tcBorders>
            <w:vAlign w:val="center"/>
          </w:tcPr>
          <w:p w14:paraId="20E1982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电线盒</w:t>
            </w:r>
          </w:p>
        </w:tc>
        <w:tc>
          <w:tcPr>
            <w:tcW w:w="1889" w:type="dxa"/>
            <w:tcBorders>
              <w:top w:val="single" w:color="auto" w:sz="4" w:space="0"/>
              <w:left w:val="single" w:color="auto" w:sz="4" w:space="0"/>
              <w:bottom w:val="single" w:color="auto" w:sz="4" w:space="0"/>
              <w:right w:val="single" w:color="auto" w:sz="4" w:space="0"/>
            </w:tcBorders>
            <w:vAlign w:val="center"/>
          </w:tcPr>
          <w:p w14:paraId="51ECB24B">
            <w:pPr>
              <w:widowControl/>
              <w:jc w:val="center"/>
              <w:outlineLvl w:val="2"/>
              <w:rPr>
                <w:rFonts w:hint="eastAsia" w:ascii="宋体" w:hAnsi="宋体" w:cs="宋体"/>
                <w:bCs/>
                <w:color w:val="auto"/>
                <w:szCs w:val="21"/>
                <w:shd w:val="clear" w:color="auto" w:fill="auto"/>
              </w:rPr>
            </w:pPr>
          </w:p>
        </w:tc>
        <w:tc>
          <w:tcPr>
            <w:tcW w:w="1016" w:type="dxa"/>
            <w:tcBorders>
              <w:top w:val="single" w:color="auto" w:sz="4" w:space="0"/>
              <w:left w:val="single" w:color="auto" w:sz="4" w:space="0"/>
              <w:bottom w:val="single" w:color="auto" w:sz="4" w:space="0"/>
              <w:right w:val="single" w:color="auto" w:sz="4" w:space="0"/>
            </w:tcBorders>
            <w:vAlign w:val="center"/>
          </w:tcPr>
          <w:p w14:paraId="7521419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15</w:t>
            </w:r>
          </w:p>
        </w:tc>
        <w:tc>
          <w:tcPr>
            <w:tcW w:w="1019" w:type="dxa"/>
            <w:tcBorders>
              <w:top w:val="single" w:color="auto" w:sz="4" w:space="0"/>
              <w:left w:val="single" w:color="auto" w:sz="4" w:space="0"/>
              <w:bottom w:val="single" w:color="auto" w:sz="4" w:space="0"/>
              <w:right w:val="single" w:color="auto" w:sz="4" w:space="0"/>
            </w:tcBorders>
            <w:vAlign w:val="center"/>
          </w:tcPr>
          <w:p w14:paraId="55FA24A0">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个</w:t>
            </w:r>
          </w:p>
        </w:tc>
        <w:tc>
          <w:tcPr>
            <w:tcW w:w="969" w:type="dxa"/>
            <w:tcBorders>
              <w:top w:val="single" w:color="auto" w:sz="4" w:space="0"/>
              <w:left w:val="single" w:color="auto" w:sz="4" w:space="0"/>
              <w:bottom w:val="single" w:color="auto" w:sz="4" w:space="0"/>
              <w:right w:val="single" w:color="auto" w:sz="4" w:space="0"/>
            </w:tcBorders>
          </w:tcPr>
          <w:p w14:paraId="41EEF0DF">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055B25E3">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045E0FA0">
            <w:pPr>
              <w:widowControl/>
              <w:jc w:val="center"/>
              <w:rPr>
                <w:rFonts w:hint="eastAsia" w:ascii="宋体" w:hAnsi="宋体"/>
                <w:bCs/>
                <w:color w:val="auto"/>
                <w:szCs w:val="21"/>
                <w:shd w:val="clear" w:color="auto" w:fill="auto"/>
              </w:rPr>
            </w:pPr>
            <w:r>
              <w:rPr>
                <w:rFonts w:hint="eastAsia" w:ascii="宋体" w:hAnsi="宋体" w:cs="宋体"/>
                <w:bCs/>
                <w:color w:val="auto"/>
                <w:szCs w:val="21"/>
                <w:shd w:val="clear" w:color="auto" w:fill="auto"/>
              </w:rPr>
              <w:t>防爆接线盒</w:t>
            </w:r>
          </w:p>
        </w:tc>
      </w:tr>
      <w:tr w14:paraId="60FD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53EF78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8</w:t>
            </w:r>
          </w:p>
        </w:tc>
        <w:tc>
          <w:tcPr>
            <w:tcW w:w="1628" w:type="dxa"/>
            <w:tcBorders>
              <w:top w:val="single" w:color="auto" w:sz="4" w:space="0"/>
              <w:left w:val="single" w:color="auto" w:sz="4" w:space="0"/>
              <w:bottom w:val="single" w:color="auto" w:sz="4" w:space="0"/>
              <w:right w:val="single" w:color="auto" w:sz="4" w:space="0"/>
            </w:tcBorders>
            <w:vAlign w:val="center"/>
          </w:tcPr>
          <w:p w14:paraId="6936DFFD">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支架</w:t>
            </w:r>
          </w:p>
        </w:tc>
        <w:tc>
          <w:tcPr>
            <w:tcW w:w="1889" w:type="dxa"/>
            <w:tcBorders>
              <w:top w:val="single" w:color="auto" w:sz="4" w:space="0"/>
              <w:left w:val="single" w:color="auto" w:sz="4" w:space="0"/>
              <w:bottom w:val="single" w:color="auto" w:sz="4" w:space="0"/>
              <w:right w:val="single" w:color="auto" w:sz="4" w:space="0"/>
            </w:tcBorders>
            <w:vAlign w:val="center"/>
          </w:tcPr>
          <w:p w14:paraId="05ADC993">
            <w:pPr>
              <w:widowControl/>
              <w:jc w:val="center"/>
              <w:outlineLvl w:val="2"/>
              <w:rPr>
                <w:rFonts w:hint="eastAsia" w:ascii="宋体" w:hAnsi="宋体" w:cs="宋体"/>
                <w:bCs/>
                <w:color w:val="auto"/>
                <w:szCs w:val="21"/>
                <w:shd w:val="clear" w:color="auto" w:fill="auto"/>
              </w:rPr>
            </w:pPr>
            <w:r>
              <w:rPr>
                <w:rFonts w:hint="eastAsia" w:ascii="宋体" w:hAnsi="宋体" w:cs="宋体"/>
                <w:bCs/>
                <w:color w:val="auto"/>
                <w:szCs w:val="21"/>
                <w:shd w:val="clear" w:color="auto" w:fill="auto"/>
              </w:rPr>
              <w:t>/</w:t>
            </w:r>
          </w:p>
        </w:tc>
        <w:tc>
          <w:tcPr>
            <w:tcW w:w="1016" w:type="dxa"/>
            <w:tcBorders>
              <w:top w:val="single" w:color="auto" w:sz="4" w:space="0"/>
              <w:left w:val="single" w:color="auto" w:sz="4" w:space="0"/>
              <w:bottom w:val="single" w:color="auto" w:sz="4" w:space="0"/>
              <w:right w:val="single" w:color="auto" w:sz="4" w:space="0"/>
            </w:tcBorders>
            <w:vAlign w:val="center"/>
          </w:tcPr>
          <w:p w14:paraId="341F955F">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019" w:type="dxa"/>
            <w:tcBorders>
              <w:top w:val="single" w:color="auto" w:sz="4" w:space="0"/>
              <w:left w:val="single" w:color="auto" w:sz="4" w:space="0"/>
              <w:bottom w:val="single" w:color="auto" w:sz="4" w:space="0"/>
              <w:right w:val="single" w:color="auto" w:sz="4" w:space="0"/>
            </w:tcBorders>
            <w:vAlign w:val="center"/>
          </w:tcPr>
          <w:p w14:paraId="4F0F2478">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套</w:t>
            </w:r>
          </w:p>
        </w:tc>
        <w:tc>
          <w:tcPr>
            <w:tcW w:w="969" w:type="dxa"/>
            <w:tcBorders>
              <w:top w:val="single" w:color="auto" w:sz="4" w:space="0"/>
              <w:left w:val="single" w:color="auto" w:sz="4" w:space="0"/>
              <w:bottom w:val="single" w:color="auto" w:sz="4" w:space="0"/>
              <w:right w:val="single" w:color="auto" w:sz="4" w:space="0"/>
            </w:tcBorders>
          </w:tcPr>
          <w:p w14:paraId="6E813064">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D2113A8">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2B28B03C">
            <w:pPr>
              <w:widowControl/>
              <w:jc w:val="center"/>
              <w:rPr>
                <w:rFonts w:hint="eastAsia" w:ascii="宋体" w:hAnsi="宋体"/>
                <w:bCs/>
                <w:color w:val="auto"/>
                <w:szCs w:val="21"/>
                <w:shd w:val="clear" w:color="auto" w:fill="auto"/>
              </w:rPr>
            </w:pPr>
          </w:p>
        </w:tc>
      </w:tr>
      <w:tr w14:paraId="197D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0F500044">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9</w:t>
            </w:r>
          </w:p>
        </w:tc>
        <w:tc>
          <w:tcPr>
            <w:tcW w:w="1628" w:type="dxa"/>
            <w:tcBorders>
              <w:top w:val="single" w:color="auto" w:sz="4" w:space="0"/>
              <w:left w:val="single" w:color="auto" w:sz="4" w:space="0"/>
              <w:bottom w:val="single" w:color="auto" w:sz="4" w:space="0"/>
              <w:right w:val="single" w:color="auto" w:sz="4" w:space="0"/>
            </w:tcBorders>
            <w:vAlign w:val="center"/>
          </w:tcPr>
          <w:p w14:paraId="6E3A18C6">
            <w:pPr>
              <w:widowControl/>
              <w:jc w:val="center"/>
              <w:rPr>
                <w:rFonts w:ascii="宋体" w:hAnsi="宋体"/>
                <w:bCs/>
                <w:color w:val="auto"/>
                <w:szCs w:val="21"/>
                <w:shd w:val="clear" w:color="auto" w:fill="auto"/>
              </w:rPr>
            </w:pPr>
            <w:r>
              <w:rPr>
                <w:rFonts w:hint="eastAsia" w:asciiTheme="minorEastAsia" w:hAnsiTheme="minorEastAsia" w:eastAsiaTheme="minorEastAsia"/>
                <w:color w:val="auto"/>
                <w:sz w:val="24"/>
                <w:shd w:val="clear" w:color="auto" w:fill="auto"/>
              </w:rPr>
              <w:t>拆除、</w:t>
            </w:r>
            <w:r>
              <w:rPr>
                <w:rFonts w:hint="eastAsia" w:ascii="宋体" w:hAnsi="宋体"/>
                <w:bCs/>
                <w:color w:val="auto"/>
                <w:szCs w:val="21"/>
                <w:shd w:val="clear" w:color="auto" w:fill="auto"/>
              </w:rPr>
              <w:t>辅材费、</w:t>
            </w:r>
            <w:r>
              <w:rPr>
                <w:rFonts w:asciiTheme="minorEastAsia" w:hAnsiTheme="minorEastAsia" w:eastAsiaTheme="minorEastAsia"/>
                <w:color w:val="auto"/>
                <w:sz w:val="24"/>
                <w:shd w:val="clear" w:color="auto" w:fill="auto"/>
              </w:rPr>
              <w:t>安装调试施工</w:t>
            </w:r>
            <w:r>
              <w:rPr>
                <w:rFonts w:hint="eastAsia" w:asciiTheme="minorEastAsia" w:hAnsiTheme="minorEastAsia" w:eastAsiaTheme="minorEastAsia"/>
                <w:color w:val="auto"/>
                <w:sz w:val="24"/>
                <w:shd w:val="clear" w:color="auto" w:fill="auto"/>
              </w:rPr>
              <w:t>等</w:t>
            </w:r>
            <w:r>
              <w:rPr>
                <w:rFonts w:asciiTheme="minorEastAsia" w:hAnsiTheme="minorEastAsia" w:eastAsiaTheme="minorEastAsia"/>
                <w:color w:val="auto"/>
                <w:sz w:val="24"/>
                <w:shd w:val="clear" w:color="auto" w:fill="auto"/>
              </w:rPr>
              <w:t>综合费</w:t>
            </w:r>
            <w:r>
              <w:rPr>
                <w:rFonts w:hint="eastAsia" w:asciiTheme="minorEastAsia" w:hAnsiTheme="minorEastAsia" w:eastAsiaTheme="minorEastAsia"/>
                <w:color w:val="auto"/>
                <w:sz w:val="24"/>
                <w:shd w:val="clear" w:color="auto" w:fill="auto"/>
              </w:rPr>
              <w:t>用</w:t>
            </w:r>
          </w:p>
        </w:tc>
        <w:tc>
          <w:tcPr>
            <w:tcW w:w="1889" w:type="dxa"/>
            <w:tcBorders>
              <w:top w:val="single" w:color="auto" w:sz="4" w:space="0"/>
              <w:left w:val="single" w:color="auto" w:sz="4" w:space="0"/>
              <w:bottom w:val="single" w:color="auto" w:sz="4" w:space="0"/>
              <w:right w:val="single" w:color="auto" w:sz="4" w:space="0"/>
            </w:tcBorders>
            <w:vAlign w:val="center"/>
          </w:tcPr>
          <w:p w14:paraId="1A384EB3">
            <w:pPr>
              <w:widowControl/>
              <w:jc w:val="center"/>
              <w:outlineLvl w:val="2"/>
              <w:rPr>
                <w:rFonts w:ascii="宋体" w:hAnsi="宋体" w:cs="宋体"/>
                <w:bCs/>
                <w:color w:val="auto"/>
                <w:szCs w:val="21"/>
                <w:shd w:val="clear" w:color="auto" w:fill="auto"/>
              </w:rPr>
            </w:pPr>
            <w:r>
              <w:rPr>
                <w:rFonts w:hint="eastAsia" w:ascii="宋体" w:hAnsi="宋体" w:cs="宋体"/>
                <w:bCs/>
                <w:color w:val="auto"/>
                <w:szCs w:val="21"/>
                <w:shd w:val="clear" w:color="auto" w:fill="auto"/>
              </w:rPr>
              <w:t>/</w:t>
            </w:r>
          </w:p>
        </w:tc>
        <w:tc>
          <w:tcPr>
            <w:tcW w:w="1016" w:type="dxa"/>
            <w:tcBorders>
              <w:top w:val="single" w:color="auto" w:sz="4" w:space="0"/>
              <w:left w:val="single" w:color="auto" w:sz="4" w:space="0"/>
              <w:bottom w:val="single" w:color="auto" w:sz="4" w:space="0"/>
              <w:right w:val="single" w:color="auto" w:sz="4" w:space="0"/>
            </w:tcBorders>
            <w:vAlign w:val="center"/>
          </w:tcPr>
          <w:p w14:paraId="651DA1B4">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w:t>
            </w:r>
          </w:p>
        </w:tc>
        <w:tc>
          <w:tcPr>
            <w:tcW w:w="1019" w:type="dxa"/>
            <w:tcBorders>
              <w:top w:val="single" w:color="auto" w:sz="4" w:space="0"/>
              <w:left w:val="single" w:color="auto" w:sz="4" w:space="0"/>
              <w:bottom w:val="single" w:color="auto" w:sz="4" w:space="0"/>
              <w:right w:val="single" w:color="auto" w:sz="4" w:space="0"/>
            </w:tcBorders>
            <w:vAlign w:val="center"/>
          </w:tcPr>
          <w:p w14:paraId="601FB23A">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项</w:t>
            </w:r>
          </w:p>
        </w:tc>
        <w:tc>
          <w:tcPr>
            <w:tcW w:w="969" w:type="dxa"/>
            <w:tcBorders>
              <w:top w:val="single" w:color="auto" w:sz="4" w:space="0"/>
              <w:left w:val="single" w:color="auto" w:sz="4" w:space="0"/>
              <w:bottom w:val="single" w:color="auto" w:sz="4" w:space="0"/>
              <w:right w:val="single" w:color="auto" w:sz="4" w:space="0"/>
            </w:tcBorders>
          </w:tcPr>
          <w:p w14:paraId="4B7E6FC8">
            <w:pPr>
              <w:widowControl/>
              <w:jc w:val="center"/>
              <w:rPr>
                <w:rFonts w:hint="eastAsia" w:ascii="宋体" w:hAnsi="宋体"/>
                <w:bCs/>
                <w:color w:val="auto"/>
                <w:szCs w:val="21"/>
                <w:shd w:val="clear" w:color="auto" w:fill="auto"/>
              </w:rPr>
            </w:pPr>
          </w:p>
        </w:tc>
        <w:tc>
          <w:tcPr>
            <w:tcW w:w="969" w:type="dxa"/>
            <w:tcBorders>
              <w:top w:val="single" w:color="auto" w:sz="4" w:space="0"/>
              <w:left w:val="single" w:color="auto" w:sz="4" w:space="0"/>
              <w:bottom w:val="single" w:color="auto" w:sz="4" w:space="0"/>
              <w:right w:val="single" w:color="auto" w:sz="4" w:space="0"/>
            </w:tcBorders>
            <w:vAlign w:val="center"/>
          </w:tcPr>
          <w:p w14:paraId="273536C8">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3EB9D723">
            <w:pPr>
              <w:widowControl/>
              <w:jc w:val="center"/>
              <w:rPr>
                <w:rFonts w:hint="eastAsia" w:ascii="宋体" w:hAnsi="宋体"/>
                <w:bCs/>
                <w:color w:val="auto"/>
                <w:szCs w:val="21"/>
                <w:shd w:val="clear" w:color="auto" w:fill="auto"/>
              </w:rPr>
            </w:pPr>
          </w:p>
        </w:tc>
      </w:tr>
      <w:tr w14:paraId="6B91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5E679543">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10</w:t>
            </w:r>
          </w:p>
        </w:tc>
        <w:tc>
          <w:tcPr>
            <w:tcW w:w="1628" w:type="dxa"/>
            <w:tcBorders>
              <w:top w:val="single" w:color="auto" w:sz="4" w:space="0"/>
              <w:left w:val="single" w:color="auto" w:sz="4" w:space="0"/>
              <w:bottom w:val="single" w:color="auto" w:sz="4" w:space="0"/>
              <w:right w:val="single" w:color="auto" w:sz="4" w:space="0"/>
            </w:tcBorders>
            <w:vAlign w:val="center"/>
          </w:tcPr>
          <w:p w14:paraId="612CB25F">
            <w:pPr>
              <w:widowControl/>
              <w:jc w:val="center"/>
              <w:rPr>
                <w:rFonts w:ascii="宋体" w:hAnsi="宋体"/>
                <w:bCs/>
                <w:color w:val="auto"/>
                <w:szCs w:val="21"/>
                <w:shd w:val="clear" w:color="auto" w:fill="auto"/>
              </w:rPr>
            </w:pPr>
            <w:r>
              <w:rPr>
                <w:rFonts w:ascii="宋体" w:hAnsi="宋体"/>
                <w:bCs/>
                <w:color w:val="auto"/>
                <w:szCs w:val="21"/>
                <w:shd w:val="clear" w:color="auto" w:fill="auto"/>
              </w:rPr>
              <w:t>质保期（年）</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165DD5E1">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12DA3971">
            <w:pPr>
              <w:widowControl/>
              <w:jc w:val="center"/>
              <w:rPr>
                <w:rFonts w:hint="eastAsia" w:ascii="宋体" w:hAnsi="宋体"/>
                <w:bCs/>
                <w:color w:val="auto"/>
                <w:szCs w:val="21"/>
                <w:shd w:val="clear" w:color="auto" w:fill="auto"/>
              </w:rPr>
            </w:pPr>
          </w:p>
        </w:tc>
      </w:tr>
      <w:tr w14:paraId="105D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3563E98A">
            <w:pPr>
              <w:widowControl/>
              <w:jc w:val="center"/>
              <w:rPr>
                <w:rFonts w:ascii="宋体" w:hAnsi="宋体"/>
                <w:bCs/>
                <w:color w:val="auto"/>
                <w:szCs w:val="21"/>
                <w:shd w:val="clear" w:color="auto" w:fill="auto"/>
              </w:rPr>
            </w:pPr>
            <w:r>
              <w:rPr>
                <w:rFonts w:hint="eastAsia" w:ascii="宋体" w:hAnsi="宋体"/>
                <w:bCs/>
                <w:color w:val="auto"/>
                <w:szCs w:val="21"/>
                <w:shd w:val="clear" w:color="auto" w:fill="auto"/>
              </w:rPr>
              <w:t>11</w:t>
            </w:r>
          </w:p>
        </w:tc>
        <w:tc>
          <w:tcPr>
            <w:tcW w:w="1628" w:type="dxa"/>
            <w:tcBorders>
              <w:top w:val="single" w:color="auto" w:sz="4" w:space="0"/>
              <w:left w:val="single" w:color="auto" w:sz="4" w:space="0"/>
              <w:bottom w:val="single" w:color="auto" w:sz="4" w:space="0"/>
              <w:right w:val="single" w:color="auto" w:sz="4" w:space="0"/>
            </w:tcBorders>
            <w:vAlign w:val="center"/>
          </w:tcPr>
          <w:p w14:paraId="1167D7DC">
            <w:pPr>
              <w:widowControl/>
              <w:jc w:val="center"/>
              <w:rPr>
                <w:rFonts w:ascii="宋体" w:hAnsi="宋体"/>
                <w:bCs/>
                <w:color w:val="auto"/>
                <w:szCs w:val="21"/>
                <w:shd w:val="clear" w:color="auto" w:fill="auto"/>
              </w:rPr>
            </w:pPr>
            <w:r>
              <w:rPr>
                <w:rFonts w:hint="eastAsia" w:asciiTheme="minorEastAsia" w:hAnsiTheme="minorEastAsia" w:eastAsiaTheme="minorEastAsia"/>
                <w:color w:val="auto"/>
                <w:sz w:val="24"/>
                <w:shd w:val="clear" w:color="auto" w:fill="auto"/>
              </w:rPr>
              <w:t>工 期（天）</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06A064B7">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4A26D10D">
            <w:pPr>
              <w:widowControl/>
              <w:jc w:val="center"/>
              <w:rPr>
                <w:rFonts w:hint="eastAsia" w:ascii="宋体" w:hAnsi="宋体"/>
                <w:bCs/>
                <w:color w:val="auto"/>
                <w:szCs w:val="21"/>
                <w:shd w:val="clear" w:color="auto" w:fill="auto"/>
              </w:rPr>
            </w:pPr>
          </w:p>
        </w:tc>
      </w:tr>
      <w:tr w14:paraId="680B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675" w:type="dxa"/>
            <w:tcBorders>
              <w:top w:val="single" w:color="auto" w:sz="4" w:space="0"/>
              <w:left w:val="single" w:color="auto" w:sz="4" w:space="0"/>
              <w:bottom w:val="single" w:color="auto" w:sz="4" w:space="0"/>
              <w:right w:val="single" w:color="auto" w:sz="4" w:space="0"/>
            </w:tcBorders>
            <w:vAlign w:val="center"/>
          </w:tcPr>
          <w:p w14:paraId="1AA4BEB7">
            <w:pPr>
              <w:widowControl/>
              <w:jc w:val="center"/>
              <w:rPr>
                <w:rFonts w:hint="eastAsia" w:ascii="宋体" w:hAnsi="宋体"/>
                <w:bCs/>
                <w:color w:val="auto"/>
                <w:szCs w:val="21"/>
                <w:shd w:val="clear" w:color="auto" w:fill="auto"/>
              </w:rPr>
            </w:pPr>
            <w:r>
              <w:rPr>
                <w:rFonts w:hint="eastAsia" w:ascii="宋体" w:hAnsi="宋体"/>
                <w:bCs/>
                <w:color w:val="auto"/>
                <w:szCs w:val="21"/>
                <w:shd w:val="clear" w:color="auto" w:fill="auto"/>
              </w:rPr>
              <w:t>12</w:t>
            </w:r>
          </w:p>
        </w:tc>
        <w:tc>
          <w:tcPr>
            <w:tcW w:w="1628" w:type="dxa"/>
            <w:tcBorders>
              <w:top w:val="single" w:color="auto" w:sz="4" w:space="0"/>
              <w:left w:val="single" w:color="auto" w:sz="4" w:space="0"/>
              <w:bottom w:val="single" w:color="auto" w:sz="4" w:space="0"/>
              <w:right w:val="single" w:color="auto" w:sz="4" w:space="0"/>
            </w:tcBorders>
            <w:vAlign w:val="center"/>
          </w:tcPr>
          <w:p w14:paraId="15134759">
            <w:pPr>
              <w:widowControl/>
              <w:jc w:val="center"/>
              <w:rPr>
                <w:rFonts w:hint="eastAsia" w:asciiTheme="minorEastAsia" w:hAnsiTheme="minorEastAsia" w:eastAsiaTheme="minorEastAsia"/>
                <w:color w:val="auto"/>
                <w:sz w:val="24"/>
                <w:shd w:val="clear" w:color="auto" w:fill="auto"/>
              </w:rPr>
            </w:pPr>
            <w:r>
              <w:rPr>
                <w:rFonts w:hint="eastAsia" w:asciiTheme="minorEastAsia" w:hAnsiTheme="minorEastAsia" w:eastAsiaTheme="minorEastAsia"/>
                <w:color w:val="auto"/>
                <w:shd w:val="clear" w:color="auto" w:fill="auto"/>
              </w:rPr>
              <w:t>合计（大写：元）</w:t>
            </w:r>
          </w:p>
        </w:tc>
        <w:tc>
          <w:tcPr>
            <w:tcW w:w="5862" w:type="dxa"/>
            <w:gridSpan w:val="5"/>
            <w:tcBorders>
              <w:top w:val="single" w:color="auto" w:sz="4" w:space="0"/>
              <w:left w:val="single" w:color="auto" w:sz="4" w:space="0"/>
              <w:bottom w:val="single" w:color="auto" w:sz="4" w:space="0"/>
              <w:right w:val="single" w:color="auto" w:sz="4" w:space="0"/>
            </w:tcBorders>
            <w:vAlign w:val="center"/>
          </w:tcPr>
          <w:p w14:paraId="3261CDE2">
            <w:pPr>
              <w:widowControl/>
              <w:jc w:val="center"/>
              <w:rPr>
                <w:rFonts w:hint="eastAsia" w:ascii="宋体" w:hAnsi="宋体"/>
                <w:bCs/>
                <w:color w:val="auto"/>
                <w:szCs w:val="21"/>
                <w:shd w:val="clear" w:color="auto" w:fill="auto"/>
              </w:rPr>
            </w:pPr>
          </w:p>
        </w:tc>
        <w:tc>
          <w:tcPr>
            <w:tcW w:w="1441" w:type="dxa"/>
            <w:tcBorders>
              <w:top w:val="single" w:color="auto" w:sz="4" w:space="0"/>
              <w:left w:val="single" w:color="auto" w:sz="4" w:space="0"/>
              <w:bottom w:val="single" w:color="auto" w:sz="4" w:space="0"/>
              <w:right w:val="single" w:color="auto" w:sz="4" w:space="0"/>
            </w:tcBorders>
            <w:vAlign w:val="center"/>
          </w:tcPr>
          <w:p w14:paraId="1138A3EC">
            <w:pPr>
              <w:widowControl/>
              <w:jc w:val="center"/>
              <w:rPr>
                <w:rFonts w:hint="eastAsia" w:ascii="宋体" w:hAnsi="宋体"/>
                <w:bCs/>
                <w:color w:val="auto"/>
                <w:szCs w:val="21"/>
                <w:shd w:val="clear" w:color="auto" w:fill="auto"/>
              </w:rPr>
            </w:pPr>
          </w:p>
        </w:tc>
      </w:tr>
    </w:tbl>
    <w:p w14:paraId="35BD8AC5">
      <w:pPr>
        <w:rPr>
          <w:rFonts w:hint="default" w:ascii="宋体" w:hAnsi="宋体" w:eastAsia="宋体" w:cs="宋体"/>
          <w:b/>
          <w:color w:val="auto"/>
          <w:shd w:val="clear" w:color="auto" w:fill="auto"/>
          <w:lang w:val="en-US" w:eastAsia="zh-CN"/>
        </w:rPr>
      </w:pPr>
    </w:p>
    <w:p w14:paraId="38C2575D">
      <w:pPr>
        <w:pStyle w:val="268"/>
        <w:spacing w:line="580" w:lineRule="exact"/>
        <w:ind w:firstLine="560" w:firstLineChars="200"/>
        <w:rPr>
          <w:rFonts w:hint="eastAsia" w:ascii="宋体" w:hAnsi="宋体"/>
          <w:color w:val="auto"/>
          <w:sz w:val="28"/>
          <w:szCs w:val="28"/>
          <w:shd w:val="clear" w:color="auto" w:fill="auto"/>
        </w:rPr>
      </w:pPr>
      <w:r>
        <w:rPr>
          <w:rFonts w:hint="eastAsia" w:ascii="宋体" w:hAnsi="宋体"/>
          <w:color w:val="auto"/>
          <w:sz w:val="28"/>
          <w:szCs w:val="28"/>
          <w:shd w:val="clear" w:color="auto" w:fill="auto"/>
        </w:rPr>
        <w:t>备注：投标报价为包干价，包含材料费、运输费、搬运费、安装费、调试费、保险费、税费等各项费用。</w:t>
      </w:r>
    </w:p>
    <w:p w14:paraId="337A6317">
      <w:pPr>
        <w:spacing w:line="360" w:lineRule="auto"/>
        <w:rPr>
          <w:rFonts w:ascii="宋体" w:hAnsi="宋体"/>
          <w:color w:val="auto"/>
          <w:sz w:val="28"/>
          <w:szCs w:val="28"/>
          <w:shd w:val="clear" w:color="auto" w:fill="auto"/>
        </w:rPr>
      </w:pPr>
    </w:p>
    <w:p w14:paraId="4BE0C3C4">
      <w:pPr>
        <w:rPr>
          <w:rFonts w:hint="default" w:ascii="宋体" w:hAnsi="宋体" w:eastAsia="宋体" w:cs="宋体"/>
          <w:b/>
          <w:color w:val="auto"/>
          <w:shd w:val="clear" w:color="auto" w:fill="auto"/>
          <w:lang w:val="en-US" w:eastAsia="zh-CN"/>
        </w:rPr>
      </w:pPr>
    </w:p>
    <w:p w14:paraId="68A693F7">
      <w:pPr>
        <w:rPr>
          <w:rFonts w:hint="default" w:ascii="宋体" w:hAnsi="宋体" w:eastAsia="宋体" w:cs="宋体"/>
          <w:b/>
          <w:color w:val="auto"/>
          <w:shd w:val="clear" w:color="auto" w:fill="auto"/>
          <w:lang w:val="en-US" w:eastAsia="zh-CN"/>
        </w:rPr>
      </w:pPr>
    </w:p>
    <w:p w14:paraId="7DF81EC2">
      <w:pPr>
        <w:rPr>
          <w:rFonts w:hint="default" w:ascii="宋体" w:hAnsi="宋体" w:eastAsia="宋体" w:cs="宋体"/>
          <w:b/>
          <w:color w:val="auto"/>
          <w:shd w:val="clear" w:color="auto" w:fill="auto"/>
          <w:lang w:val="en-US" w:eastAsia="zh-CN"/>
        </w:rPr>
      </w:pPr>
    </w:p>
    <w:p w14:paraId="2E00AFAC">
      <w:pPr>
        <w:rPr>
          <w:rFonts w:hint="default" w:ascii="宋体" w:hAnsi="宋体" w:eastAsia="宋体" w:cs="宋体"/>
          <w:b/>
          <w:color w:val="auto"/>
          <w:shd w:val="clear" w:color="auto" w:fill="auto"/>
          <w:lang w:val="en-US" w:eastAsia="zh-CN"/>
        </w:rPr>
      </w:pPr>
    </w:p>
    <w:p w14:paraId="1F2D987B">
      <w:pPr>
        <w:rPr>
          <w:rFonts w:hint="default" w:ascii="宋体" w:hAnsi="宋体" w:eastAsia="宋体" w:cs="宋体"/>
          <w:b/>
          <w:color w:val="auto"/>
          <w:shd w:val="clear" w:color="auto" w:fill="auto"/>
          <w:lang w:val="en-US" w:eastAsia="zh-CN"/>
        </w:rPr>
      </w:pPr>
    </w:p>
    <w:p w14:paraId="62D88888">
      <w:pPr>
        <w:rPr>
          <w:rFonts w:hint="default" w:ascii="宋体" w:hAnsi="宋体" w:eastAsia="宋体" w:cs="宋体"/>
          <w:b/>
          <w:color w:val="auto"/>
          <w:shd w:val="clear" w:color="auto" w:fill="auto"/>
          <w:lang w:val="en-US" w:eastAsia="zh-CN"/>
        </w:rPr>
      </w:pPr>
    </w:p>
    <w:p w14:paraId="51A2E314">
      <w:pPr>
        <w:rPr>
          <w:rFonts w:hint="default" w:ascii="宋体" w:hAnsi="宋体" w:eastAsia="宋体" w:cs="宋体"/>
          <w:b/>
          <w:color w:val="auto"/>
          <w:shd w:val="clear" w:color="auto" w:fill="auto"/>
          <w:lang w:val="en-US" w:eastAsia="zh-CN"/>
        </w:rPr>
      </w:pPr>
    </w:p>
    <w:p w14:paraId="67BEA602">
      <w:pPr>
        <w:rPr>
          <w:rFonts w:hint="default" w:ascii="宋体" w:hAnsi="宋体" w:eastAsia="宋体" w:cs="宋体"/>
          <w:b/>
          <w:color w:val="auto"/>
          <w:shd w:val="clear" w:color="auto" w:fill="auto"/>
          <w:lang w:val="en-US" w:eastAsia="zh-CN"/>
        </w:rPr>
      </w:pPr>
    </w:p>
    <w:p w14:paraId="102D344E">
      <w:pPr>
        <w:rPr>
          <w:rFonts w:hint="default" w:ascii="宋体" w:hAnsi="宋体" w:eastAsia="宋体" w:cs="宋体"/>
          <w:b/>
          <w:color w:val="auto"/>
          <w:shd w:val="clear" w:color="auto" w:fill="auto"/>
          <w:lang w:val="en-US" w:eastAsia="zh-CN"/>
        </w:rPr>
      </w:pPr>
    </w:p>
    <w:p w14:paraId="2A50F300">
      <w:pPr>
        <w:rPr>
          <w:rFonts w:hint="default" w:ascii="宋体" w:hAnsi="宋体" w:eastAsia="宋体" w:cs="宋体"/>
          <w:b/>
          <w:color w:val="auto"/>
          <w:shd w:val="clear" w:color="auto" w:fill="auto"/>
          <w:lang w:val="en-US" w:eastAsia="zh-CN"/>
        </w:rPr>
      </w:pPr>
    </w:p>
    <w:p w14:paraId="0B7D8B5E">
      <w:pPr>
        <w:adjustRightInd w:val="0"/>
        <w:spacing w:line="500" w:lineRule="exact"/>
        <w:rPr>
          <w:rFonts w:hint="eastAsia" w:ascii="仿宋" w:hAnsi="仿宋" w:eastAsia="仿宋"/>
          <w:b/>
          <w:bCs/>
          <w:color w:val="auto"/>
          <w:sz w:val="32"/>
          <w:szCs w:val="32"/>
          <w:shd w:val="clear" w:color="auto" w:fill="auto"/>
          <w:lang w:val="en-US" w:eastAsia="zh-CN"/>
        </w:rPr>
      </w:pPr>
      <w:r>
        <w:rPr>
          <w:rFonts w:hint="eastAsia" w:ascii="仿宋" w:hAnsi="仿宋" w:eastAsia="仿宋"/>
          <w:b/>
          <w:bCs/>
          <w:color w:val="auto"/>
          <w:sz w:val="32"/>
          <w:szCs w:val="32"/>
          <w:shd w:val="clear" w:color="auto" w:fill="auto"/>
        </w:rPr>
        <w:t>附件</w:t>
      </w:r>
      <w:r>
        <w:rPr>
          <w:rFonts w:hint="eastAsia" w:ascii="仿宋" w:hAnsi="仿宋" w:eastAsia="仿宋"/>
          <w:b/>
          <w:bCs/>
          <w:color w:val="auto"/>
          <w:sz w:val="32"/>
          <w:szCs w:val="32"/>
          <w:shd w:val="clear" w:color="auto" w:fill="auto"/>
          <w:lang w:val="en-US" w:eastAsia="zh-CN"/>
        </w:rPr>
        <w:t>二</w:t>
      </w:r>
    </w:p>
    <w:p w14:paraId="193425D3">
      <w:pPr>
        <w:tabs>
          <w:tab w:val="left" w:pos="1134"/>
        </w:tabs>
        <w:jc w:val="center"/>
        <w:rPr>
          <w:rFonts w:hint="eastAsia" w:ascii="黑体" w:hAnsi="黑体" w:eastAsia="黑体"/>
          <w:color w:val="auto"/>
          <w:sz w:val="32"/>
          <w:szCs w:val="32"/>
          <w:shd w:val="clear" w:color="auto" w:fill="auto"/>
          <w:lang w:val="en-US" w:eastAsia="zh-CN"/>
        </w:rPr>
      </w:pPr>
      <w:r>
        <w:rPr>
          <w:rFonts w:hint="eastAsia" w:ascii="黑体" w:hAnsi="黑体" w:eastAsia="黑体"/>
          <w:color w:val="auto"/>
          <w:sz w:val="32"/>
          <w:szCs w:val="32"/>
          <w:shd w:val="clear" w:color="auto" w:fill="auto"/>
          <w:lang w:val="en-US" w:eastAsia="zh-CN"/>
        </w:rPr>
        <w:t>主材明细表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2"/>
        <w:gridCol w:w="3152"/>
        <w:gridCol w:w="3152"/>
      </w:tblGrid>
      <w:tr w14:paraId="42FD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152" w:type="dxa"/>
            <w:vAlign w:val="center"/>
          </w:tcPr>
          <w:p w14:paraId="53CB6E2C">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主材名称</w:t>
            </w:r>
          </w:p>
        </w:tc>
        <w:tc>
          <w:tcPr>
            <w:tcW w:w="3152" w:type="dxa"/>
            <w:vAlign w:val="center"/>
          </w:tcPr>
          <w:p w14:paraId="35226BDB">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单价</w:t>
            </w:r>
          </w:p>
        </w:tc>
        <w:tc>
          <w:tcPr>
            <w:tcW w:w="3152" w:type="dxa"/>
            <w:vAlign w:val="center"/>
          </w:tcPr>
          <w:p w14:paraId="198F1BA5">
            <w:pPr>
              <w:spacing w:line="360" w:lineRule="auto"/>
              <w:jc w:val="center"/>
              <w:rPr>
                <w:rFonts w:hint="default" w:ascii="宋体" w:hAnsi="宋体"/>
                <w:color w:val="auto"/>
                <w:sz w:val="24"/>
                <w:shd w:val="clear" w:color="auto" w:fill="auto"/>
                <w:lang w:val="en-US" w:eastAsia="zh-CN"/>
              </w:rPr>
            </w:pPr>
            <w:r>
              <w:rPr>
                <w:rFonts w:hint="eastAsia" w:ascii="宋体" w:hAnsi="宋体"/>
                <w:color w:val="auto"/>
                <w:sz w:val="24"/>
                <w:shd w:val="clear" w:color="auto" w:fill="auto"/>
                <w:lang w:val="en-US" w:eastAsia="zh-CN"/>
              </w:rPr>
              <w:t>品牌/生产厂家</w:t>
            </w:r>
          </w:p>
        </w:tc>
      </w:tr>
      <w:tr w14:paraId="2429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5F2F45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强电线</w:t>
            </w:r>
          </w:p>
        </w:tc>
        <w:tc>
          <w:tcPr>
            <w:tcW w:w="3152" w:type="dxa"/>
            <w:vAlign w:val="center"/>
          </w:tcPr>
          <w:p w14:paraId="1ED79F0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2E1E9B0">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445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9585ADC">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弱电线</w:t>
            </w:r>
          </w:p>
        </w:tc>
        <w:tc>
          <w:tcPr>
            <w:tcW w:w="3152" w:type="dxa"/>
            <w:vAlign w:val="center"/>
          </w:tcPr>
          <w:p w14:paraId="4BA120D7">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D4706B8">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8B9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1ABAFF4">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PPR给水管</w:t>
            </w:r>
          </w:p>
        </w:tc>
        <w:tc>
          <w:tcPr>
            <w:tcW w:w="3152" w:type="dxa"/>
            <w:vAlign w:val="center"/>
          </w:tcPr>
          <w:p w14:paraId="22FB528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2E24CA0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75C60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E6CC783">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PVC排水管</w:t>
            </w:r>
          </w:p>
        </w:tc>
        <w:tc>
          <w:tcPr>
            <w:tcW w:w="3152" w:type="dxa"/>
            <w:vAlign w:val="center"/>
          </w:tcPr>
          <w:p w14:paraId="4C50EBD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4B3A04F">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5EE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45881EF">
            <w:pPr>
              <w:tabs>
                <w:tab w:val="left" w:pos="1134"/>
              </w:tabs>
              <w:jc w:val="center"/>
              <w:rPr>
                <w:rFonts w:hint="default" w:asciiTheme="minorEastAsia" w:hAnsiTheme="minorEastAsia" w:eastAsiaTheme="minorEastAsia" w:cstheme="minorEastAsia"/>
                <w:color w:val="auto"/>
                <w:sz w:val="24"/>
                <w:shd w:val="clear" w:color="auto" w:fill="auto"/>
                <w:lang w:val="en-US" w:eastAsia="zh-CN"/>
              </w:rPr>
            </w:pPr>
            <w:r>
              <w:rPr>
                <w:rFonts w:hint="eastAsia" w:asciiTheme="minorEastAsia" w:hAnsiTheme="minorEastAsia" w:eastAsiaTheme="minorEastAsia" w:cstheme="minorEastAsia"/>
                <w:color w:val="auto"/>
                <w:sz w:val="24"/>
                <w:shd w:val="clear" w:color="auto" w:fill="auto"/>
                <w:lang w:val="en-US" w:eastAsia="zh-CN"/>
              </w:rPr>
              <w:t>PVC线管</w:t>
            </w:r>
          </w:p>
        </w:tc>
        <w:tc>
          <w:tcPr>
            <w:tcW w:w="3152" w:type="dxa"/>
            <w:vAlign w:val="center"/>
          </w:tcPr>
          <w:p w14:paraId="04E2605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0607E63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0A03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3D180AB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防水卷材</w:t>
            </w:r>
          </w:p>
        </w:tc>
        <w:tc>
          <w:tcPr>
            <w:tcW w:w="3152" w:type="dxa"/>
            <w:vAlign w:val="center"/>
          </w:tcPr>
          <w:p w14:paraId="189CBA3D">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2C6B3DE6">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007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393DE71D">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墙面、地面砖</w:t>
            </w:r>
          </w:p>
        </w:tc>
        <w:tc>
          <w:tcPr>
            <w:tcW w:w="3152" w:type="dxa"/>
            <w:vAlign w:val="center"/>
          </w:tcPr>
          <w:p w14:paraId="0A15EE1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615476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47EC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3BAC57D">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铝扣板</w:t>
            </w:r>
          </w:p>
        </w:tc>
        <w:tc>
          <w:tcPr>
            <w:tcW w:w="3152" w:type="dxa"/>
            <w:vAlign w:val="center"/>
          </w:tcPr>
          <w:p w14:paraId="03213175">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3DDF268">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467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F4BC35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阻燃板</w:t>
            </w:r>
          </w:p>
        </w:tc>
        <w:tc>
          <w:tcPr>
            <w:tcW w:w="3152" w:type="dxa"/>
            <w:vAlign w:val="center"/>
          </w:tcPr>
          <w:p w14:paraId="4FAD7C5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4BF95CE0">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1BA6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4419505A">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岩棉板</w:t>
            </w:r>
          </w:p>
        </w:tc>
        <w:tc>
          <w:tcPr>
            <w:tcW w:w="3152" w:type="dxa"/>
            <w:vAlign w:val="center"/>
          </w:tcPr>
          <w:p w14:paraId="3CD97534">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0904B7E2">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DBB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54788E59">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铝合金门窗、隔断</w:t>
            </w:r>
          </w:p>
        </w:tc>
        <w:tc>
          <w:tcPr>
            <w:tcW w:w="3152" w:type="dxa"/>
            <w:vAlign w:val="center"/>
          </w:tcPr>
          <w:p w14:paraId="7BD1DA12">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1EAE356">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66A2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B46647F">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嵌入式灯盘</w:t>
            </w:r>
          </w:p>
        </w:tc>
        <w:tc>
          <w:tcPr>
            <w:tcW w:w="3152" w:type="dxa"/>
            <w:vAlign w:val="center"/>
          </w:tcPr>
          <w:p w14:paraId="575ADDFF">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65F10A59">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2F76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1E96B04C">
            <w:pPr>
              <w:tabs>
                <w:tab w:val="left" w:pos="1134"/>
              </w:tabs>
              <w:jc w:val="center"/>
              <w:rPr>
                <w:rFonts w:hint="default" w:asciiTheme="minorEastAsia" w:hAnsiTheme="minorEastAsia" w:eastAsiaTheme="minorEastAsia" w:cstheme="minorEastAsia"/>
                <w:color w:val="auto"/>
                <w:sz w:val="32"/>
                <w:szCs w:val="32"/>
                <w:shd w:val="clear" w:color="auto" w:fill="auto"/>
                <w:vertAlign w:val="baseline"/>
                <w:lang w:val="en-US" w:eastAsia="zh-CN"/>
              </w:rPr>
            </w:pPr>
            <w:r>
              <w:rPr>
                <w:rFonts w:hint="eastAsia" w:asciiTheme="minorEastAsia" w:hAnsiTheme="minorEastAsia" w:eastAsiaTheme="minorEastAsia" w:cstheme="minorEastAsia"/>
                <w:color w:val="auto"/>
                <w:sz w:val="24"/>
                <w:shd w:val="clear" w:color="auto" w:fill="auto"/>
                <w:lang w:val="en-US" w:eastAsia="zh-CN"/>
              </w:rPr>
              <w:t>开关插座</w:t>
            </w:r>
          </w:p>
        </w:tc>
        <w:tc>
          <w:tcPr>
            <w:tcW w:w="3152" w:type="dxa"/>
            <w:vAlign w:val="center"/>
          </w:tcPr>
          <w:p w14:paraId="1C3D5A0A">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58650531">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r w14:paraId="0896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2" w:type="dxa"/>
            <w:vAlign w:val="center"/>
          </w:tcPr>
          <w:p w14:paraId="0443C6D5">
            <w:pPr>
              <w:tabs>
                <w:tab w:val="left" w:pos="1134"/>
              </w:tabs>
              <w:jc w:val="center"/>
              <w:rPr>
                <w:rFonts w:hint="default" w:asciiTheme="minorEastAsia" w:hAnsiTheme="minorEastAsia" w:eastAsiaTheme="minorEastAsia" w:cstheme="minorEastAsia"/>
                <w:color w:val="auto"/>
                <w:sz w:val="24"/>
                <w:shd w:val="clear" w:color="auto" w:fill="auto"/>
                <w:lang w:val="en-US" w:eastAsia="zh-CN"/>
              </w:rPr>
            </w:pPr>
            <w:r>
              <w:rPr>
                <w:rFonts w:hint="eastAsia" w:asciiTheme="minorEastAsia" w:hAnsiTheme="minorEastAsia" w:eastAsiaTheme="minorEastAsia" w:cstheme="minorEastAsia"/>
                <w:color w:val="auto"/>
                <w:sz w:val="24"/>
                <w:shd w:val="clear" w:color="auto" w:fill="auto"/>
                <w:lang w:val="en-US" w:eastAsia="zh-CN"/>
              </w:rPr>
              <w:t>乳胶漆</w:t>
            </w:r>
          </w:p>
        </w:tc>
        <w:tc>
          <w:tcPr>
            <w:tcW w:w="3152" w:type="dxa"/>
            <w:vAlign w:val="center"/>
          </w:tcPr>
          <w:p w14:paraId="33C51C4B">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c>
          <w:tcPr>
            <w:tcW w:w="3152" w:type="dxa"/>
            <w:vAlign w:val="center"/>
          </w:tcPr>
          <w:p w14:paraId="18E66403">
            <w:pPr>
              <w:tabs>
                <w:tab w:val="left" w:pos="1134"/>
              </w:tabs>
              <w:jc w:val="center"/>
              <w:rPr>
                <w:rFonts w:hint="eastAsia" w:asciiTheme="minorEastAsia" w:hAnsiTheme="minorEastAsia" w:eastAsiaTheme="minorEastAsia" w:cstheme="minorEastAsia"/>
                <w:color w:val="auto"/>
                <w:sz w:val="32"/>
                <w:szCs w:val="32"/>
                <w:shd w:val="clear" w:color="auto" w:fill="auto"/>
                <w:vertAlign w:val="baseline"/>
                <w:lang w:val="en-US" w:eastAsia="zh-CN"/>
              </w:rPr>
            </w:pPr>
          </w:p>
        </w:tc>
      </w:tr>
    </w:tbl>
    <w:p w14:paraId="0EEA2548">
      <w:pPr>
        <w:rPr>
          <w:rFonts w:hint="eastAsia" w:ascii="宋体" w:hAnsi="宋体" w:eastAsia="宋体" w:cs="宋体"/>
          <w:b/>
          <w:color w:val="auto"/>
          <w:shd w:val="clear" w:color="auto" w:fill="auto"/>
          <w:lang w:val="en-US" w:eastAsia="zh-CN"/>
        </w:rPr>
      </w:pPr>
      <w:r>
        <w:rPr>
          <w:rFonts w:hint="eastAsia" w:ascii="宋体" w:hAnsi="宋体" w:eastAsia="宋体" w:cs="宋体"/>
          <w:b/>
          <w:color w:val="auto"/>
          <w:shd w:val="clear" w:color="auto" w:fill="auto"/>
          <w:lang w:val="en-US" w:eastAsia="zh-CN"/>
        </w:rPr>
        <w:t>注：此表需按实填写，如不填写此表，按虚假响应处理；如成交供应商填写此表的信息与实际施工材料不实，按虚假响应处理，并失去成交供应商资格。</w:t>
      </w:r>
    </w:p>
    <w:p w14:paraId="15310A63">
      <w:pPr>
        <w:rPr>
          <w:rFonts w:hint="default" w:ascii="宋体" w:hAnsi="宋体" w:eastAsia="宋体" w:cs="宋体"/>
          <w:b/>
          <w:color w:val="auto"/>
          <w:shd w:val="clear" w:color="auto" w:fill="auto"/>
          <w:lang w:val="en-US" w:eastAsia="zh-CN"/>
        </w:rPr>
      </w:pPr>
    </w:p>
    <w:p w14:paraId="3E4D82E4">
      <w:pPr>
        <w:rPr>
          <w:rFonts w:hint="default" w:ascii="宋体" w:hAnsi="宋体" w:eastAsia="宋体" w:cs="宋体"/>
          <w:b/>
          <w:color w:val="auto"/>
          <w:shd w:val="clear" w:color="auto" w:fill="auto"/>
          <w:lang w:val="en-US" w:eastAsia="zh-CN"/>
        </w:rPr>
      </w:pPr>
    </w:p>
    <w:p w14:paraId="1146AE12">
      <w:pPr>
        <w:rPr>
          <w:rFonts w:hint="default" w:ascii="宋体" w:hAnsi="宋体" w:eastAsia="宋体" w:cs="宋体"/>
          <w:b/>
          <w:color w:val="auto"/>
          <w:shd w:val="clear" w:color="auto" w:fill="auto"/>
          <w:lang w:val="en-US" w:eastAsia="zh-CN"/>
        </w:rPr>
      </w:pPr>
    </w:p>
    <w:p w14:paraId="5C078443">
      <w:pPr>
        <w:rPr>
          <w:rFonts w:hint="default" w:ascii="宋体" w:hAnsi="宋体" w:eastAsia="宋体" w:cs="宋体"/>
          <w:b/>
          <w:color w:val="auto"/>
          <w:shd w:val="clear" w:color="auto" w:fill="auto"/>
          <w:lang w:val="en-US" w:eastAsia="zh-CN"/>
        </w:rPr>
      </w:pPr>
    </w:p>
    <w:p w14:paraId="7B085915">
      <w:pPr>
        <w:rPr>
          <w:rFonts w:hint="eastAsia" w:ascii="宋体" w:hAnsi="宋体" w:eastAsia="宋体" w:cs="宋体"/>
          <w:b/>
          <w:color w:val="auto"/>
          <w:shd w:val="clear" w:color="auto" w:fill="auto"/>
        </w:rPr>
      </w:pPr>
    </w:p>
    <w:p w14:paraId="29154A1F">
      <w:pPr>
        <w:rPr>
          <w:rFonts w:hint="eastAsia" w:ascii="宋体" w:hAnsi="宋体" w:eastAsia="宋体" w:cs="宋体"/>
          <w:b/>
          <w:color w:val="auto"/>
          <w:shd w:val="clear" w:color="auto" w:fill="auto"/>
        </w:rPr>
      </w:pPr>
    </w:p>
    <w:p w14:paraId="2B721B75">
      <w:pPr>
        <w:rPr>
          <w:rFonts w:hint="eastAsia" w:ascii="宋体" w:hAnsi="宋体" w:eastAsia="宋体" w:cs="宋体"/>
          <w:b/>
          <w:color w:val="auto"/>
          <w:shd w:val="clear" w:color="auto" w:fill="auto"/>
        </w:rPr>
      </w:pPr>
    </w:p>
    <w:p w14:paraId="15C31367">
      <w:pPr>
        <w:rPr>
          <w:rFonts w:hint="eastAsia" w:ascii="宋体" w:hAnsi="宋体" w:eastAsia="宋体" w:cs="宋体"/>
          <w:b/>
          <w:color w:val="auto"/>
          <w:shd w:val="clear" w:color="auto" w:fill="auto"/>
        </w:rPr>
      </w:pPr>
    </w:p>
    <w:p w14:paraId="58FE14C3">
      <w:pPr>
        <w:rPr>
          <w:rFonts w:hint="eastAsia" w:ascii="宋体" w:hAnsi="宋体" w:eastAsia="宋体" w:cs="宋体"/>
          <w:b/>
          <w:color w:val="auto"/>
          <w:shd w:val="clear" w:color="auto" w:fill="auto"/>
        </w:rPr>
      </w:pPr>
    </w:p>
    <w:p w14:paraId="06EE82B4">
      <w:pPr>
        <w:rPr>
          <w:rFonts w:hint="eastAsia" w:ascii="宋体" w:hAnsi="宋体" w:eastAsia="宋体" w:cs="宋体"/>
          <w:b/>
          <w:color w:val="auto"/>
          <w:shd w:val="clear" w:color="auto" w:fill="auto"/>
        </w:rPr>
      </w:pPr>
    </w:p>
    <w:p w14:paraId="46FB184D">
      <w:pPr>
        <w:rPr>
          <w:rFonts w:hint="eastAsia" w:ascii="宋体" w:hAnsi="宋体" w:eastAsia="宋体" w:cs="宋体"/>
          <w:b/>
          <w:color w:val="auto"/>
          <w:shd w:val="clear" w:color="auto" w:fill="auto"/>
        </w:rPr>
      </w:pPr>
    </w:p>
    <w:p w14:paraId="6A2A3794">
      <w:pPr>
        <w:rPr>
          <w:rFonts w:hint="eastAsia" w:ascii="宋体" w:hAnsi="宋体" w:eastAsia="宋体" w:cs="宋体"/>
          <w:b/>
          <w:color w:val="auto"/>
          <w:shd w:val="clear" w:color="auto" w:fill="auto"/>
        </w:rPr>
      </w:pPr>
    </w:p>
    <w:p w14:paraId="07E442D3">
      <w:pPr>
        <w:rPr>
          <w:rFonts w:hint="eastAsia" w:ascii="宋体" w:hAnsi="宋体" w:eastAsia="宋体" w:cs="宋体"/>
          <w:b/>
          <w:color w:val="auto"/>
          <w:shd w:val="clear" w:color="auto" w:fill="auto"/>
        </w:rPr>
      </w:pPr>
    </w:p>
    <w:p w14:paraId="1B4582C6">
      <w:pPr>
        <w:rPr>
          <w:rFonts w:hint="eastAsia" w:ascii="宋体" w:hAnsi="宋体" w:eastAsia="宋体" w:cs="宋体"/>
          <w:b/>
          <w:color w:val="auto"/>
          <w:shd w:val="clear" w:color="auto" w:fill="auto"/>
        </w:rPr>
      </w:pPr>
    </w:p>
    <w:p w14:paraId="46DF19B9">
      <w:pPr>
        <w:rPr>
          <w:rFonts w:hint="eastAsia" w:ascii="宋体" w:hAnsi="宋体" w:eastAsia="宋体" w:cs="宋体"/>
          <w:b/>
          <w:color w:val="auto"/>
          <w:shd w:val="clear" w:color="auto" w:fill="auto"/>
        </w:rPr>
      </w:pPr>
    </w:p>
    <w:p w14:paraId="13F94B50">
      <w:pPr>
        <w:rPr>
          <w:rFonts w:hint="eastAsia" w:ascii="宋体" w:hAnsi="宋体" w:eastAsia="宋体" w:cs="宋体"/>
          <w:b/>
          <w:color w:val="auto"/>
          <w:shd w:val="clear" w:color="auto" w:fill="auto"/>
        </w:rPr>
      </w:pPr>
    </w:p>
    <w:p w14:paraId="731C2C6E">
      <w:pPr>
        <w:rPr>
          <w:rFonts w:hint="eastAsia" w:ascii="宋体" w:hAnsi="宋体" w:eastAsia="宋体" w:cs="宋体"/>
          <w:b/>
          <w:color w:val="auto"/>
          <w:shd w:val="clear" w:color="auto" w:fill="auto"/>
        </w:rPr>
      </w:pPr>
    </w:p>
    <w:p w14:paraId="308AD788">
      <w:pPr>
        <w:rPr>
          <w:rFonts w:hint="eastAsia" w:ascii="宋体" w:hAnsi="宋体" w:eastAsia="宋体" w:cs="宋体"/>
          <w:b/>
          <w:color w:val="auto"/>
          <w:shd w:val="clear" w:color="auto" w:fill="auto"/>
        </w:rPr>
      </w:pPr>
    </w:p>
    <w:p w14:paraId="3DA55A4F">
      <w:pPr>
        <w:rPr>
          <w:rFonts w:hint="eastAsia" w:ascii="宋体" w:hAnsi="宋体" w:eastAsia="宋体" w:cs="宋体"/>
          <w:b/>
          <w:color w:val="auto"/>
          <w:shd w:val="clear" w:color="auto" w:fill="auto"/>
        </w:rPr>
      </w:pPr>
    </w:p>
    <w:p w14:paraId="68069B1A">
      <w:pPr>
        <w:rPr>
          <w:rFonts w:hint="eastAsia" w:ascii="宋体" w:hAnsi="宋体" w:eastAsia="宋体" w:cs="宋体"/>
          <w:b/>
          <w:color w:val="auto"/>
          <w:shd w:val="clear" w:color="auto" w:fill="auto"/>
        </w:rPr>
      </w:pPr>
    </w:p>
    <w:p w14:paraId="1DF9428E">
      <w:pPr>
        <w:rPr>
          <w:rFonts w:hint="eastAsia" w:ascii="宋体" w:hAnsi="宋体" w:eastAsia="宋体" w:cs="宋体"/>
          <w:b/>
          <w:color w:val="auto"/>
          <w:shd w:val="clear" w:color="auto" w:fill="auto"/>
        </w:rPr>
      </w:pPr>
    </w:p>
    <w:p w14:paraId="502A97DF">
      <w:pPr>
        <w:rPr>
          <w:rFonts w:hint="eastAsia" w:ascii="宋体" w:hAnsi="宋体" w:eastAsia="宋体" w:cs="宋体"/>
          <w:b/>
          <w:color w:val="auto"/>
          <w:shd w:val="clear" w:color="auto" w:fill="auto"/>
        </w:rPr>
      </w:pPr>
    </w:p>
    <w:p w14:paraId="09A948F5">
      <w:pPr>
        <w:rPr>
          <w:rFonts w:hint="eastAsia" w:ascii="宋体" w:hAnsi="宋体" w:eastAsia="宋体" w:cs="宋体"/>
          <w:b/>
          <w:color w:val="auto"/>
          <w:shd w:val="clear" w:color="auto" w:fill="auto"/>
        </w:rPr>
      </w:pPr>
    </w:p>
    <w:p w14:paraId="1B4CFAE5">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8"/>
          <w:shd w:val="clear" w:color="auto" w:fill="auto"/>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4"/>
          <w:shd w:val="clear" w:color="auto" w:fill="auto"/>
        </w:rPr>
        <w:br w:type="page"/>
      </w:r>
      <w:r>
        <w:rPr>
          <w:rFonts w:hint="eastAsia" w:ascii="宋体" w:hAnsi="宋体" w:eastAsia="宋体" w:cs="宋体"/>
          <w:color w:val="auto"/>
          <w:sz w:val="24"/>
          <w:szCs w:val="24"/>
          <w:shd w:val="clear" w:color="auto" w:fill="auto"/>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r>
              <w:rPr>
                <w:rFonts w:hint="eastAsia" w:ascii="宋体" w:hAnsi="宋体" w:eastAsia="宋体" w:cs="宋体"/>
                <w:color w:val="auto"/>
                <w:szCs w:val="21"/>
                <w:shd w:val="clear" w:color="auto" w:fill="auto"/>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auto"/>
                <w:szCs w:val="21"/>
                <w:shd w:val="clear" w:color="auto" w:fill="auto"/>
              </w:rPr>
            </w:pPr>
          </w:p>
        </w:tc>
      </w:tr>
    </w:tbl>
    <w:p w14:paraId="57635E71">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1F40F488">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3D99E87F">
      <w:pPr>
        <w:spacing w:line="500" w:lineRule="exact"/>
        <w:ind w:firstLine="720" w:firstLineChars="3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45B8007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00018E8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3D9C7A22">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0"/>
          <w:shd w:val="clear" w:color="auto" w:fill="auto"/>
        </w:rPr>
        <w:t>5.</w:t>
      </w:r>
      <w:r>
        <w:rPr>
          <w:rFonts w:hint="eastAsia" w:ascii="宋体" w:hAnsi="宋体" w:eastAsia="宋体" w:cs="宋体"/>
          <w:b/>
          <w:bCs/>
          <w:color w:val="auto"/>
          <w:sz w:val="24"/>
          <w:szCs w:val="20"/>
          <w:shd w:val="clear" w:color="auto" w:fill="auto"/>
        </w:rPr>
        <w:t>若“响应情况”栏中仅填写“无偏离”或“有偏离”等内容而未作实质性参数描述，该供应商将</w:t>
      </w:r>
      <w:r>
        <w:rPr>
          <w:rFonts w:hint="eastAsia" w:ascii="宋体" w:hAnsi="宋体" w:eastAsia="宋体" w:cs="宋体"/>
          <w:b/>
          <w:bCs/>
          <w:color w:val="auto"/>
          <w:sz w:val="24"/>
          <w:szCs w:val="24"/>
          <w:shd w:val="clear" w:color="auto" w:fill="auto"/>
        </w:rPr>
        <w:t>失去成为成交供应商的资格，仅保留其合格供应商的身份。</w:t>
      </w:r>
    </w:p>
    <w:p w14:paraId="66BD0972">
      <w:pPr>
        <w:rPr>
          <w:rFonts w:hint="eastAsia" w:ascii="宋体" w:hAnsi="宋体" w:eastAsia="宋体" w:cs="宋体"/>
          <w:b/>
          <w:color w:val="auto"/>
          <w:shd w:val="clear" w:color="auto" w:fill="auto"/>
        </w:rPr>
      </w:pPr>
      <w:r>
        <w:rPr>
          <w:rFonts w:hint="eastAsia" w:ascii="宋体" w:hAnsi="宋体" w:eastAsia="宋体" w:cs="宋体"/>
          <w:color w:val="auto"/>
          <w:sz w:val="32"/>
          <w:szCs w:val="20"/>
          <w:shd w:val="clear" w:color="auto" w:fill="auto"/>
        </w:rPr>
        <w:br w:type="page"/>
      </w:r>
      <w:bookmarkStart w:id="148" w:name="_Toc313008358"/>
      <w:bookmarkStart w:id="149" w:name="_Toc342913421"/>
      <w:bookmarkStart w:id="150" w:name="_Toc480979020"/>
      <w:bookmarkStart w:id="151" w:name="_Toc485108798"/>
      <w:bookmarkStart w:id="152" w:name="_Toc313888362"/>
      <w:r>
        <w:rPr>
          <w:rFonts w:hint="eastAsia" w:ascii="宋体" w:hAnsi="宋体" w:eastAsia="宋体" w:cs="宋体"/>
          <w:b/>
          <w:color w:val="auto"/>
          <w:shd w:val="clear" w:color="auto" w:fill="auto"/>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4"/>
          <w:szCs w:val="24"/>
          <w:shd w:val="clear" w:color="auto" w:fill="auto"/>
        </w:rPr>
        <w:t>（一）</w:t>
      </w:r>
      <w:r>
        <w:rPr>
          <w:rFonts w:hint="eastAsia" w:ascii="宋体" w:hAnsi="宋体" w:eastAsia="宋体" w:cs="宋体"/>
          <w:color w:val="auto"/>
          <w:sz w:val="28"/>
          <w:szCs w:val="28"/>
          <w:shd w:val="clear" w:color="auto" w:fill="auto"/>
        </w:rPr>
        <w:t>按照“第四篇  项目商务需求”提供相应资料</w:t>
      </w:r>
    </w:p>
    <w:p w14:paraId="7AFFE24F">
      <w:pPr>
        <w:snapToGrid w:val="0"/>
        <w:spacing w:line="360" w:lineRule="auto"/>
        <w:ind w:firstLine="562" w:firstLineChars="200"/>
        <w:rPr>
          <w:rFonts w:hint="eastAsia" w:ascii="宋体" w:hAnsi="宋体" w:eastAsia="宋体" w:cs="宋体"/>
          <w:b/>
          <w:color w:val="auto"/>
          <w:sz w:val="28"/>
          <w:szCs w:val="20"/>
          <w:shd w:val="clear" w:color="auto" w:fill="auto"/>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auto"/>
          <w:sz w:val="24"/>
          <w:szCs w:val="24"/>
          <w:shd w:val="clear" w:color="auto" w:fill="auto"/>
        </w:rPr>
      </w:pPr>
      <w:bookmarkStart w:id="153" w:name="_Toc283382459"/>
      <w:r>
        <w:rPr>
          <w:rFonts w:hint="eastAsia" w:ascii="宋体" w:hAnsi="宋体" w:eastAsia="宋体" w:cs="宋体"/>
          <w:color w:val="auto"/>
          <w:sz w:val="24"/>
          <w:szCs w:val="24"/>
          <w:shd w:val="clear" w:color="auto" w:fill="auto"/>
        </w:rPr>
        <w:t>（二）商务响应偏离表</w:t>
      </w:r>
    </w:p>
    <w:p w14:paraId="07A8CF3F">
      <w:pPr>
        <w:snapToGrid w:val="0"/>
        <w:spacing w:line="360" w:lineRule="auto"/>
        <w:jc w:val="center"/>
        <w:rPr>
          <w:rFonts w:hint="eastAsia" w:ascii="宋体" w:hAnsi="宋体" w:eastAsia="宋体" w:cs="宋体"/>
          <w:b/>
          <w:color w:val="auto"/>
          <w:sz w:val="28"/>
          <w:szCs w:val="28"/>
          <w:shd w:val="clear" w:color="auto" w:fill="auto"/>
        </w:rPr>
      </w:pPr>
      <w:r>
        <w:rPr>
          <w:rFonts w:hint="eastAsia" w:ascii="宋体" w:hAnsi="宋体" w:eastAsia="宋体" w:cs="宋体"/>
          <w:b/>
          <w:color w:val="auto"/>
          <w:sz w:val="28"/>
          <w:szCs w:val="28"/>
          <w:shd w:val="clear" w:color="auto" w:fill="auto"/>
        </w:rPr>
        <w:t>商务响应偏离表</w:t>
      </w:r>
    </w:p>
    <w:p w14:paraId="343FC6AB">
      <w:pPr>
        <w:snapToGrid w:val="0"/>
        <w:spacing w:line="500" w:lineRule="exact"/>
        <w:ind w:firstLine="48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项目名称：</w:t>
      </w:r>
    </w:p>
    <w:p w14:paraId="38831098">
      <w:pPr>
        <w:snapToGrid w:val="0"/>
        <w:spacing w:line="360" w:lineRule="auto"/>
        <w:ind w:firstLine="465"/>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r>
              <w:rPr>
                <w:rFonts w:hint="eastAsia" w:ascii="宋体" w:hAnsi="宋体" w:eastAsia="宋体" w:cs="宋体"/>
                <w:color w:val="auto"/>
                <w:szCs w:val="24"/>
                <w:shd w:val="clear" w:color="auto" w:fill="auto"/>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auto"/>
                <w:szCs w:val="24"/>
                <w:shd w:val="clear" w:color="auto" w:fill="auto"/>
              </w:rPr>
            </w:pPr>
          </w:p>
        </w:tc>
      </w:tr>
    </w:tbl>
    <w:p w14:paraId="382F0DF0">
      <w:pPr>
        <w:snapToGrid w:val="0"/>
        <w:spacing w:line="360" w:lineRule="auto"/>
        <w:ind w:firstLine="465"/>
        <w:rPr>
          <w:rFonts w:hint="eastAsia" w:ascii="宋体" w:hAnsi="宋体" w:eastAsia="宋体" w:cs="宋体"/>
          <w:color w:val="auto"/>
          <w:sz w:val="24"/>
          <w:szCs w:val="24"/>
          <w:shd w:val="clear" w:color="auto" w:fill="auto"/>
        </w:rPr>
      </w:pPr>
    </w:p>
    <w:p w14:paraId="1748103F">
      <w:pPr>
        <w:spacing w:line="500" w:lineRule="exact"/>
        <w:ind w:firstLine="600" w:firstLineChars="2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                                      法定代表人授权代表：</w:t>
      </w:r>
    </w:p>
    <w:p w14:paraId="789667F9">
      <w:pPr>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 xml:space="preserve">    </w:t>
      </w:r>
    </w:p>
    <w:p w14:paraId="14C05B46">
      <w:pPr>
        <w:spacing w:line="500" w:lineRule="exact"/>
        <w:ind w:firstLine="360" w:firstLineChars="15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                                 （签字或盖章）</w:t>
      </w:r>
    </w:p>
    <w:p w14:paraId="3D35DD1A">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注：</w:t>
      </w:r>
    </w:p>
    <w:p w14:paraId="1BB1581F">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color w:val="auto"/>
          <w:sz w:val="24"/>
          <w:szCs w:val="20"/>
          <w:shd w:val="clear" w:color="auto" w:fill="auto"/>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3.该表可扩展</w:t>
      </w:r>
      <w:r>
        <w:rPr>
          <w:rFonts w:hint="eastAsia" w:ascii="宋体" w:hAnsi="宋体" w:eastAsia="宋体" w:cs="宋体"/>
          <w:color w:val="auto"/>
          <w:sz w:val="24"/>
          <w:szCs w:val="28"/>
          <w:shd w:val="clear" w:color="auto" w:fill="auto"/>
        </w:rPr>
        <w:t>，并逐页签字或盖章</w:t>
      </w:r>
      <w:r>
        <w:rPr>
          <w:rFonts w:hint="eastAsia" w:ascii="宋体" w:hAnsi="宋体" w:eastAsia="宋体" w:cs="宋体"/>
          <w:color w:val="auto"/>
          <w:sz w:val="24"/>
          <w:szCs w:val="20"/>
          <w:shd w:val="clear" w:color="auto" w:fill="auto"/>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auto"/>
          <w:sz w:val="24"/>
          <w:szCs w:val="28"/>
          <w:shd w:val="clear" w:color="auto" w:fill="auto"/>
        </w:rPr>
      </w:pPr>
      <w:r>
        <w:rPr>
          <w:rFonts w:hint="eastAsia" w:ascii="宋体" w:hAnsi="宋体" w:eastAsia="宋体" w:cs="宋体"/>
          <w:b/>
          <w:bCs/>
          <w:color w:val="auto"/>
          <w:sz w:val="24"/>
          <w:szCs w:val="24"/>
          <w:shd w:val="clear" w:color="auto" w:fill="auto"/>
        </w:rPr>
        <w:t>4.</w:t>
      </w:r>
      <w:r>
        <w:rPr>
          <w:rFonts w:hint="eastAsia" w:ascii="宋体" w:hAnsi="宋体" w:eastAsia="宋体" w:cs="宋体"/>
          <w:b/>
          <w:bCs/>
          <w:color w:val="auto"/>
          <w:sz w:val="24"/>
          <w:szCs w:val="28"/>
          <w:shd w:val="clear" w:color="auto" w:fill="auto"/>
        </w:rPr>
        <w:t xml:space="preserve"> 若“响应情况”栏中仅填写“无偏离”或“有偏离”等内容而未作实质性参数描述，该供应商将失去成为成交供应商的资格，仅保留其合格供应商的身份。</w:t>
      </w:r>
    </w:p>
    <w:p w14:paraId="1D4B15A3">
      <w:pPr>
        <w:spacing w:line="360" w:lineRule="auto"/>
        <w:ind w:firstLine="480" w:firstLineChars="200"/>
        <w:rPr>
          <w:rFonts w:hint="eastAsia" w:ascii="宋体" w:hAnsi="宋体" w:eastAsia="宋体" w:cs="宋体"/>
          <w:color w:val="auto"/>
          <w:sz w:val="24"/>
          <w:szCs w:val="24"/>
          <w:shd w:val="clear" w:color="auto" w:fill="auto"/>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p>
    <w:p w14:paraId="08495941">
      <w:pPr>
        <w:spacing w:line="360" w:lineRule="auto"/>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page"/>
      </w:r>
    </w:p>
    <w:p w14:paraId="1E6C7107">
      <w:pPr>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四、资格条件及其他</w:t>
      </w:r>
    </w:p>
    <w:p w14:paraId="52965912">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（一）</w:t>
      </w:r>
      <w:r>
        <w:rPr>
          <w:rFonts w:hint="eastAsia" w:ascii="宋体" w:hAnsi="宋体" w:eastAsia="宋体" w:cs="宋体"/>
          <w:color w:val="auto"/>
          <w:sz w:val="24"/>
          <w:szCs w:val="24"/>
          <w:shd w:val="clear" w:color="auto" w:fill="auto"/>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auto"/>
          <w:sz w:val="28"/>
          <w:szCs w:val="20"/>
          <w:shd w:val="clear" w:color="auto" w:fill="auto"/>
        </w:rPr>
      </w:pPr>
      <w:r>
        <w:rPr>
          <w:rFonts w:hint="eastAsia" w:ascii="宋体" w:hAnsi="宋体" w:eastAsia="宋体" w:cs="宋体"/>
          <w:b/>
          <w:color w:val="auto"/>
          <w:sz w:val="24"/>
          <w:szCs w:val="24"/>
          <w:shd w:val="clear" w:color="auto" w:fill="auto"/>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t>（二）</w:t>
      </w:r>
      <w:r>
        <w:rPr>
          <w:rFonts w:hint="eastAsia" w:ascii="宋体" w:hAnsi="宋体" w:eastAsia="宋体" w:cs="宋体"/>
          <w:color w:val="auto"/>
          <w:sz w:val="24"/>
          <w:szCs w:val="24"/>
          <w:shd w:val="clear" w:color="auto" w:fill="auto"/>
        </w:rPr>
        <w:t>组织机构代码证复印件</w:t>
      </w:r>
    </w:p>
    <w:p w14:paraId="3E51E052">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page"/>
      </w:r>
      <w:bookmarkEnd w:id="154"/>
      <w:bookmarkEnd w:id="155"/>
      <w:bookmarkEnd w:id="156"/>
      <w:r>
        <w:rPr>
          <w:rFonts w:hint="eastAsia" w:ascii="宋体" w:hAnsi="宋体" w:eastAsia="宋体" w:cs="宋体"/>
          <w:color w:val="auto"/>
          <w:sz w:val="28"/>
          <w:szCs w:val="20"/>
          <w:shd w:val="clear" w:color="auto" w:fill="auto"/>
        </w:rPr>
        <w:t>（三）法定代表人身份证明书（格式）</w:t>
      </w:r>
    </w:p>
    <w:p w14:paraId="03D1B2F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52BF25D">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项目名称：</w:t>
      </w:r>
      <w:r>
        <w:rPr>
          <w:rFonts w:hint="eastAsia" w:ascii="宋体" w:hAnsi="宋体" w:eastAsia="宋体" w:cs="宋体"/>
          <w:color w:val="auto"/>
          <w:sz w:val="24"/>
          <w:szCs w:val="20"/>
          <w:u w:val="single"/>
          <w:shd w:val="clear" w:color="auto" w:fill="auto"/>
        </w:rPr>
        <w:t xml:space="preserve">                                                </w:t>
      </w:r>
    </w:p>
    <w:p w14:paraId="154A927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F4E950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761E9442">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（法定代表人姓名）在</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（供应商名称）任</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（职务名称）职务，是（供应商名称）</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的法定代表人。</w:t>
      </w:r>
    </w:p>
    <w:p w14:paraId="5FF0279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94776F">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特此证明。</w:t>
      </w:r>
    </w:p>
    <w:p w14:paraId="151C362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0311B8">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6A2E7B5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C66A62C">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（供应商公章）</w:t>
      </w:r>
    </w:p>
    <w:p w14:paraId="0F683C67">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3FF5657">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年   月   日</w:t>
      </w:r>
    </w:p>
    <w:p w14:paraId="0E9BC19D">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1803291">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2BFE99D1">
      <w:pPr>
        <w:widowControl/>
        <w:ind w:firstLine="480" w:firstLineChars="200"/>
        <w:jc w:val="left"/>
        <w:rPr>
          <w:rFonts w:hint="eastAsia" w:ascii="宋体" w:hAnsi="宋体" w:eastAsia="宋体" w:cs="宋体"/>
          <w:color w:val="auto"/>
          <w:sz w:val="24"/>
          <w:szCs w:val="20"/>
          <w:shd w:val="clear" w:color="auto" w:fill="auto"/>
        </w:rPr>
      </w:pPr>
    </w:p>
    <w:p w14:paraId="3F14FF06">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FCAA4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35E1452B">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6AA99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4049F5">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A2BC943">
      <w:pPr>
        <w:tabs>
          <w:tab w:val="left" w:pos="6300"/>
        </w:tabs>
        <w:snapToGrid w:val="0"/>
        <w:spacing w:line="500" w:lineRule="exact"/>
        <w:ind w:firstLine="57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（四）法定代表人授权委托书（格式）</w:t>
      </w:r>
    </w:p>
    <w:p w14:paraId="28071C7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48E85C67">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5768179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54E53666">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40BD7D4C">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（供应商法定代表人名称）是</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（供应商名称）的法定代表人，特授权</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FF8293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98B3605">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被授权人：                                 供应商法定代表人：</w:t>
      </w:r>
    </w:p>
    <w:p w14:paraId="05B910A4">
      <w:pPr>
        <w:tabs>
          <w:tab w:val="left" w:pos="6300"/>
        </w:tabs>
        <w:snapToGrid w:val="0"/>
        <w:spacing w:line="500" w:lineRule="exact"/>
        <w:ind w:firstLine="57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（签字或盖章）                                （签字或盖章）</w:t>
      </w:r>
    </w:p>
    <w:p w14:paraId="091AF752">
      <w:pPr>
        <w:tabs>
          <w:tab w:val="left" w:pos="6300"/>
        </w:tabs>
        <w:snapToGrid w:val="0"/>
        <w:spacing w:line="500" w:lineRule="exact"/>
        <w:ind w:firstLine="570"/>
        <w:rPr>
          <w:rFonts w:hint="eastAsia" w:ascii="宋体" w:hAnsi="宋体" w:eastAsia="宋体" w:cs="宋体"/>
          <w:color w:val="auto"/>
          <w:sz w:val="24"/>
          <w:szCs w:val="28"/>
          <w:shd w:val="clear" w:color="auto" w:fill="auto"/>
        </w:rPr>
      </w:pPr>
    </w:p>
    <w:p w14:paraId="31969DFE">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880BDA0">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 xml:space="preserve">                                          </w:t>
      </w:r>
    </w:p>
    <w:p w14:paraId="367410AA">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7E59DA80">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44E83BBB">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（供应商公章）</w:t>
      </w:r>
    </w:p>
    <w:p w14:paraId="0A933CF2">
      <w:pPr>
        <w:tabs>
          <w:tab w:val="left" w:pos="6300"/>
        </w:tabs>
        <w:snapToGrid w:val="0"/>
        <w:spacing w:line="500" w:lineRule="exact"/>
        <w:ind w:right="480" w:firstLine="570"/>
        <w:jc w:val="right"/>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年   月   日</w:t>
      </w:r>
    </w:p>
    <w:p w14:paraId="39BAD07F">
      <w:pPr>
        <w:tabs>
          <w:tab w:val="left" w:pos="6300"/>
        </w:tabs>
        <w:snapToGrid w:val="0"/>
        <w:spacing w:line="500" w:lineRule="exact"/>
        <w:ind w:firstLine="480"/>
        <w:rPr>
          <w:rFonts w:hint="eastAsia" w:ascii="宋体" w:hAnsi="宋体" w:eastAsia="宋体" w:cs="宋体"/>
          <w:color w:val="auto"/>
          <w:sz w:val="24"/>
          <w:szCs w:val="24"/>
          <w:shd w:val="clear" w:color="auto" w:fill="auto"/>
        </w:rPr>
      </w:pPr>
      <w:r>
        <w:rPr>
          <w:rFonts w:hint="eastAsia" w:ascii="宋体" w:hAnsi="宋体" w:eastAsia="宋体" w:cs="宋体"/>
          <w:color w:val="auto"/>
          <w:sz w:val="28"/>
          <w:szCs w:val="20"/>
          <w:shd w:val="clear" w:color="auto" w:fill="auto"/>
        </w:rPr>
        <w:br w:type="column"/>
      </w:r>
      <w:r>
        <w:rPr>
          <w:rFonts w:hint="eastAsia" w:ascii="宋体" w:hAnsi="宋体" w:eastAsia="宋体" w:cs="宋体"/>
          <w:color w:val="auto"/>
          <w:sz w:val="28"/>
          <w:szCs w:val="20"/>
          <w:shd w:val="clear" w:color="auto" w:fill="auto"/>
        </w:rPr>
        <w:t>（五）</w:t>
      </w:r>
      <w:r>
        <w:rPr>
          <w:rFonts w:hint="eastAsia" w:ascii="宋体" w:hAnsi="宋体" w:eastAsia="宋体" w:cs="宋体"/>
          <w:color w:val="auto"/>
          <w:sz w:val="24"/>
          <w:szCs w:val="24"/>
          <w:shd w:val="clear" w:color="auto" w:fill="auto"/>
        </w:rPr>
        <w:t>202</w:t>
      </w:r>
      <w:r>
        <w:rPr>
          <w:rFonts w:hint="eastAsia" w:ascii="宋体" w:hAnsi="宋体" w:eastAsia="宋体" w:cs="宋体"/>
          <w:color w:val="auto"/>
          <w:sz w:val="24"/>
          <w:szCs w:val="24"/>
          <w:shd w:val="clear" w:color="auto" w:fill="auto"/>
          <w:lang w:val="en-US" w:eastAsia="zh-CN"/>
        </w:rPr>
        <w:t>2</w:t>
      </w:r>
      <w:r>
        <w:rPr>
          <w:rFonts w:hint="eastAsia" w:ascii="宋体" w:hAnsi="宋体" w:eastAsia="宋体" w:cs="宋体"/>
          <w:color w:val="auto"/>
          <w:sz w:val="24"/>
          <w:szCs w:val="24"/>
          <w:shd w:val="clear" w:color="auto" w:fill="auto"/>
        </w:rPr>
        <w:t>或202</w:t>
      </w:r>
      <w:r>
        <w:rPr>
          <w:rFonts w:hint="eastAsia" w:ascii="宋体" w:hAnsi="宋体" w:eastAsia="宋体" w:cs="宋体"/>
          <w:color w:val="auto"/>
          <w:sz w:val="24"/>
          <w:szCs w:val="24"/>
          <w:shd w:val="clear" w:color="auto" w:fill="auto"/>
          <w:lang w:val="en-US" w:eastAsia="zh-CN"/>
        </w:rPr>
        <w:t>3</w:t>
      </w:r>
      <w:r>
        <w:rPr>
          <w:rFonts w:hint="eastAsia" w:ascii="宋体" w:hAnsi="宋体" w:eastAsia="宋体" w:cs="宋体"/>
          <w:color w:val="auto"/>
          <w:sz w:val="24"/>
          <w:szCs w:val="24"/>
          <w:shd w:val="clear" w:color="auto" w:fill="auto"/>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auto"/>
          <w:sz w:val="28"/>
          <w:szCs w:val="20"/>
          <w:shd w:val="clear" w:color="auto" w:fill="auto"/>
        </w:rPr>
      </w:pPr>
    </w:p>
    <w:p w14:paraId="15615AB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D29E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44DD4A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6FF353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DD7E3E5">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703A86A">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0BD9CB2">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8A2864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93CB0E6">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3BB77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4DFFA1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53D1CCA8">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35EDF92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7BDE96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6ED0E31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97BD057">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6FB343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E096E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7C2465A3">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4B0092C">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0ED2D21">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0BC709EE">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2F4B5599">
      <w:pPr>
        <w:tabs>
          <w:tab w:val="left" w:pos="6300"/>
        </w:tabs>
        <w:snapToGrid w:val="0"/>
        <w:spacing w:line="500" w:lineRule="exact"/>
        <w:ind w:firstLine="570"/>
        <w:jc w:val="center"/>
        <w:rPr>
          <w:rFonts w:hint="eastAsia" w:ascii="宋体" w:hAnsi="宋体" w:eastAsia="宋体" w:cs="宋体"/>
          <w:color w:val="auto"/>
          <w:sz w:val="28"/>
          <w:szCs w:val="20"/>
          <w:shd w:val="clear" w:color="auto" w:fill="auto"/>
        </w:rPr>
      </w:pPr>
    </w:p>
    <w:p w14:paraId="13825A98">
      <w:pPr>
        <w:tabs>
          <w:tab w:val="left" w:pos="6300"/>
        </w:tabs>
        <w:snapToGrid w:val="0"/>
        <w:spacing w:line="500" w:lineRule="exact"/>
        <w:rPr>
          <w:rFonts w:hint="eastAsia" w:ascii="宋体" w:hAnsi="宋体" w:eastAsia="宋体" w:cs="宋体"/>
          <w:color w:val="auto"/>
          <w:sz w:val="28"/>
          <w:szCs w:val="20"/>
          <w:shd w:val="clear" w:color="auto" w:fill="auto"/>
        </w:rPr>
      </w:pPr>
    </w:p>
    <w:p w14:paraId="1122587C">
      <w:pPr>
        <w:tabs>
          <w:tab w:val="left" w:pos="6300"/>
        </w:tabs>
        <w:snapToGrid w:val="0"/>
        <w:spacing w:line="500" w:lineRule="exact"/>
        <w:ind w:firstLine="56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8"/>
          <w:szCs w:val="20"/>
          <w:shd w:val="clear" w:color="auto" w:fill="auto"/>
        </w:rPr>
        <w:t>（六）书面声明</w:t>
      </w:r>
    </w:p>
    <w:p w14:paraId="44683994">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068A767E">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8"/>
          <w:shd w:val="clear" w:color="auto" w:fill="auto"/>
        </w:rPr>
        <w:t>项目名称</w:t>
      </w:r>
      <w:r>
        <w:rPr>
          <w:rFonts w:hint="eastAsia" w:ascii="宋体" w:hAnsi="宋体" w:eastAsia="宋体" w:cs="宋体"/>
          <w:color w:val="auto"/>
          <w:sz w:val="24"/>
          <w:szCs w:val="20"/>
          <w:shd w:val="clear" w:color="auto" w:fill="auto"/>
        </w:rPr>
        <w:t>：</w:t>
      </w:r>
      <w:r>
        <w:rPr>
          <w:rFonts w:hint="eastAsia" w:ascii="宋体" w:hAnsi="宋体" w:eastAsia="宋体" w:cs="宋体"/>
          <w:color w:val="auto"/>
          <w:sz w:val="24"/>
          <w:szCs w:val="20"/>
          <w:u w:val="single"/>
          <w:shd w:val="clear" w:color="auto" w:fill="auto"/>
        </w:rPr>
        <w:t xml:space="preserve">                                                </w:t>
      </w:r>
    </w:p>
    <w:p w14:paraId="0F7F1233">
      <w:pPr>
        <w:tabs>
          <w:tab w:val="left" w:pos="6300"/>
        </w:tabs>
        <w:snapToGrid w:val="0"/>
        <w:spacing w:line="500" w:lineRule="exact"/>
        <w:ind w:firstLine="570"/>
        <w:rPr>
          <w:rFonts w:hint="eastAsia" w:ascii="宋体" w:hAnsi="宋体" w:eastAsia="宋体" w:cs="宋体"/>
          <w:color w:val="auto"/>
          <w:sz w:val="24"/>
          <w:szCs w:val="20"/>
          <w:shd w:val="clear" w:color="auto" w:fill="auto"/>
        </w:rPr>
      </w:pPr>
    </w:p>
    <w:p w14:paraId="161C07EB">
      <w:pPr>
        <w:tabs>
          <w:tab w:val="left" w:pos="6300"/>
        </w:tabs>
        <w:snapToGrid w:val="0"/>
        <w:spacing w:line="500" w:lineRule="exact"/>
        <w:ind w:firstLine="480" w:firstLineChars="200"/>
        <w:rPr>
          <w:rFonts w:hint="eastAsia" w:ascii="宋体" w:hAnsi="宋体" w:eastAsia="宋体" w:cs="宋体"/>
          <w:color w:val="auto"/>
          <w:sz w:val="24"/>
          <w:szCs w:val="20"/>
          <w:shd w:val="clear" w:color="auto" w:fill="auto"/>
        </w:rPr>
      </w:pPr>
      <w:r>
        <w:rPr>
          <w:rFonts w:hint="eastAsia" w:ascii="宋体" w:hAnsi="宋体" w:eastAsia="宋体" w:cs="宋体"/>
          <w:color w:val="auto"/>
          <w:sz w:val="24"/>
          <w:szCs w:val="20"/>
          <w:shd w:val="clear" w:color="auto" w:fill="auto"/>
        </w:rPr>
        <w:t>致：</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color w:val="auto"/>
          <w:sz w:val="24"/>
          <w:szCs w:val="20"/>
          <w:u w:val="single"/>
          <w:shd w:val="clear" w:color="auto" w:fill="auto"/>
        </w:rPr>
        <w:t xml:space="preserve">   </w:t>
      </w:r>
      <w:r>
        <w:rPr>
          <w:rFonts w:hint="eastAsia" w:ascii="宋体" w:hAnsi="宋体" w:eastAsia="宋体" w:cs="宋体"/>
          <w:color w:val="auto"/>
          <w:sz w:val="24"/>
          <w:szCs w:val="20"/>
          <w:shd w:val="clear" w:color="auto" w:fill="auto"/>
        </w:rPr>
        <w:t>：</w:t>
      </w:r>
    </w:p>
    <w:p w14:paraId="6D188945">
      <w:pPr>
        <w:spacing w:line="440" w:lineRule="exact"/>
        <w:ind w:firstLine="480" w:firstLineChars="2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u w:val="single"/>
          <w:shd w:val="clear" w:color="auto" w:fill="auto"/>
        </w:rPr>
        <w:t xml:space="preserve">                       </w:t>
      </w:r>
      <w:r>
        <w:rPr>
          <w:rFonts w:hint="eastAsia" w:ascii="宋体" w:hAnsi="宋体" w:eastAsia="宋体" w:cs="宋体"/>
          <w:color w:val="auto"/>
          <w:sz w:val="24"/>
          <w:szCs w:val="28"/>
          <w:shd w:val="clear" w:color="auto" w:fill="auto"/>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特此声明。</w:t>
      </w:r>
    </w:p>
    <w:p w14:paraId="024D6A3F">
      <w:pPr>
        <w:tabs>
          <w:tab w:val="left" w:pos="6300"/>
        </w:tabs>
        <w:snapToGrid w:val="0"/>
        <w:spacing w:line="500" w:lineRule="exact"/>
        <w:jc w:val="center"/>
        <w:rPr>
          <w:rFonts w:hint="eastAsia" w:ascii="宋体" w:hAnsi="宋体" w:eastAsia="宋体" w:cs="宋体"/>
          <w:color w:val="auto"/>
          <w:sz w:val="24"/>
          <w:szCs w:val="28"/>
          <w:shd w:val="clear" w:color="auto" w:fill="auto"/>
        </w:rPr>
      </w:pPr>
    </w:p>
    <w:p w14:paraId="01CCA724">
      <w:pPr>
        <w:tabs>
          <w:tab w:val="left" w:pos="6300"/>
        </w:tabs>
        <w:snapToGrid w:val="0"/>
        <w:spacing w:line="500" w:lineRule="exact"/>
        <w:rPr>
          <w:rFonts w:hint="eastAsia" w:ascii="宋体" w:hAnsi="宋体" w:eastAsia="宋体" w:cs="宋体"/>
          <w:color w:val="auto"/>
          <w:sz w:val="24"/>
          <w:szCs w:val="28"/>
          <w:shd w:val="clear" w:color="auto" w:fill="auto"/>
        </w:rPr>
      </w:pPr>
    </w:p>
    <w:p w14:paraId="2C089E5B">
      <w:pPr>
        <w:tabs>
          <w:tab w:val="left" w:pos="6300"/>
        </w:tabs>
        <w:snapToGrid w:val="0"/>
        <w:spacing w:line="500" w:lineRule="exact"/>
        <w:ind w:firstLine="6480" w:firstLineChars="2700"/>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auto"/>
          <w:sz w:val="24"/>
          <w:szCs w:val="28"/>
          <w:shd w:val="clear" w:color="auto" w:fill="auto"/>
        </w:rPr>
      </w:pPr>
    </w:p>
    <w:p w14:paraId="01304D9A">
      <w:pPr>
        <w:tabs>
          <w:tab w:val="left" w:pos="6300"/>
        </w:tabs>
        <w:snapToGrid w:val="0"/>
        <w:spacing w:line="360" w:lineRule="auto"/>
        <w:ind w:right="1320" w:firstLine="480" w:firstLineChars="200"/>
        <w:jc w:val="right"/>
        <w:rPr>
          <w:rFonts w:hint="eastAsia" w:ascii="宋体" w:hAnsi="宋体" w:eastAsia="宋体" w:cs="宋体"/>
          <w:color w:val="auto"/>
          <w:sz w:val="24"/>
          <w:szCs w:val="28"/>
          <w:shd w:val="clear" w:color="auto" w:fill="auto"/>
        </w:rPr>
      </w:pPr>
      <w:r>
        <w:rPr>
          <w:rFonts w:hint="eastAsia" w:ascii="宋体" w:hAnsi="宋体" w:eastAsia="宋体" w:cs="宋体"/>
          <w:color w:val="auto"/>
          <w:sz w:val="24"/>
          <w:szCs w:val="28"/>
          <w:shd w:val="clear" w:color="auto" w:fill="auto"/>
        </w:rPr>
        <w:t>年   月   日</w:t>
      </w:r>
    </w:p>
    <w:p w14:paraId="620C87AE">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1B82A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3A75A04">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C5DEB5C">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39F2DB25">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75641F29">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0BE6378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3473D9F">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2914AC6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4412AC5B">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1CC6023A">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62066B72">
      <w:pPr>
        <w:tabs>
          <w:tab w:val="left" w:pos="6300"/>
        </w:tabs>
        <w:snapToGrid w:val="0"/>
        <w:spacing w:line="500" w:lineRule="exact"/>
        <w:outlineLvl w:val="0"/>
        <w:rPr>
          <w:rFonts w:hint="eastAsia" w:ascii="宋体" w:hAnsi="宋体" w:eastAsia="宋体" w:cs="宋体"/>
          <w:color w:val="auto"/>
          <w:sz w:val="24"/>
          <w:szCs w:val="24"/>
          <w:shd w:val="clear" w:color="auto" w:fill="auto"/>
        </w:rPr>
      </w:pPr>
    </w:p>
    <w:p w14:paraId="5DE11C3B">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bookmarkStart w:id="157" w:name="OLE_LINK4"/>
      <w:bookmarkStart w:id="158" w:name="OLE_LINK7"/>
    </w:p>
    <w:p w14:paraId="6E174C50">
      <w:pPr>
        <w:tabs>
          <w:tab w:val="left" w:pos="6300"/>
        </w:tabs>
        <w:snapToGrid w:val="0"/>
        <w:spacing w:line="360" w:lineRule="auto"/>
        <w:ind w:firstLine="560" w:firstLineChars="200"/>
        <w:rPr>
          <w:rFonts w:hint="eastAsia" w:ascii="宋体" w:hAnsi="宋体" w:eastAsia="宋体" w:cs="宋体"/>
          <w:color w:val="auto"/>
          <w:sz w:val="28"/>
          <w:szCs w:val="28"/>
          <w:shd w:val="clear" w:color="auto" w:fill="auto"/>
        </w:rPr>
      </w:pPr>
      <w:r>
        <w:rPr>
          <w:rFonts w:hint="eastAsia" w:ascii="宋体" w:hAnsi="宋体" w:eastAsia="宋体" w:cs="宋体"/>
          <w:color w:val="auto"/>
          <w:sz w:val="28"/>
          <w:szCs w:val="20"/>
          <w:shd w:val="clear" w:color="auto" w:fill="auto"/>
        </w:rPr>
        <w:t>（七）</w:t>
      </w:r>
      <w:r>
        <w:rPr>
          <w:rFonts w:hint="eastAsia" w:ascii="宋体" w:hAnsi="宋体" w:eastAsia="宋体" w:cs="宋体"/>
          <w:color w:val="auto"/>
          <w:sz w:val="28"/>
          <w:szCs w:val="28"/>
          <w:shd w:val="clear" w:color="auto" w:fill="auto"/>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（八）</w:t>
      </w:r>
      <w:r>
        <w:rPr>
          <w:rFonts w:hint="eastAsia" w:ascii="宋体" w:hAnsi="宋体" w:eastAsia="宋体" w:cs="宋体"/>
          <w:color w:val="auto"/>
          <w:sz w:val="28"/>
          <w:szCs w:val="20"/>
          <w:shd w:val="clear" w:color="auto" w:fill="auto"/>
        </w:rPr>
        <w:t>社会保险缴纳证明材料</w:t>
      </w:r>
    </w:p>
    <w:p w14:paraId="60ECBEB7">
      <w:pPr>
        <w:widowControl/>
        <w:spacing w:line="400" w:lineRule="exact"/>
        <w:ind w:firstLine="480" w:firstLineChars="200"/>
        <w:jc w:val="lef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17659ABB">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auto"/>
          <w:sz w:val="28"/>
          <w:szCs w:val="20"/>
          <w:shd w:val="clear" w:color="auto" w:fill="auto"/>
        </w:rPr>
      </w:pPr>
    </w:p>
    <w:bookmarkEnd w:id="157"/>
    <w:bookmarkEnd w:id="158"/>
    <w:p w14:paraId="691F0CCA">
      <w:pPr>
        <w:widowControl/>
        <w:ind w:firstLine="560" w:firstLineChars="200"/>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0"/>
          <w:shd w:val="clear" w:color="auto" w:fill="auto"/>
        </w:rPr>
        <w:t>（九）特定资格条件证书或证明文件</w:t>
      </w:r>
      <w:r>
        <w:rPr>
          <w:rFonts w:hint="eastAsia" w:ascii="宋体" w:hAnsi="宋体" w:eastAsia="宋体" w:cs="宋体"/>
          <w:color w:val="auto"/>
          <w:szCs w:val="28"/>
          <w:shd w:val="clear" w:color="auto" w:fill="auto"/>
        </w:rPr>
        <w:t>（如果有）</w:t>
      </w:r>
    </w:p>
    <w:p w14:paraId="34628572">
      <w:pPr>
        <w:tabs>
          <w:tab w:val="left" w:pos="6300"/>
        </w:tabs>
        <w:snapToGrid w:val="0"/>
        <w:spacing w:line="500" w:lineRule="exact"/>
        <w:ind w:firstLine="560" w:firstLineChars="200"/>
        <w:rPr>
          <w:rFonts w:hint="eastAsia" w:ascii="宋体" w:hAnsi="宋体" w:eastAsia="宋体" w:cs="宋体"/>
          <w:color w:val="auto"/>
          <w:sz w:val="28"/>
          <w:szCs w:val="20"/>
          <w:shd w:val="clear" w:color="auto" w:fill="auto"/>
        </w:rPr>
      </w:pPr>
    </w:p>
    <w:p w14:paraId="59B4DAB3">
      <w:pPr>
        <w:spacing w:line="360" w:lineRule="auto"/>
        <w:ind w:firstLine="480" w:firstLineChars="200"/>
        <w:jc w:val="center"/>
        <w:rPr>
          <w:rFonts w:hint="eastAsia" w:ascii="宋体" w:hAnsi="宋体" w:eastAsia="宋体" w:cs="宋体"/>
          <w:color w:val="auto"/>
          <w:sz w:val="24"/>
          <w:szCs w:val="24"/>
          <w:shd w:val="clear" w:color="auto" w:fill="auto"/>
        </w:rPr>
      </w:pPr>
    </w:p>
    <w:p w14:paraId="273A4B48">
      <w:pPr>
        <w:spacing w:line="360" w:lineRule="auto"/>
        <w:ind w:firstLine="480" w:firstLineChars="200"/>
        <w:jc w:val="center"/>
        <w:rPr>
          <w:rFonts w:hint="eastAsia" w:ascii="宋体" w:hAnsi="宋体" w:eastAsia="宋体" w:cs="宋体"/>
          <w:color w:val="auto"/>
          <w:sz w:val="24"/>
          <w:szCs w:val="24"/>
          <w:shd w:val="clear" w:color="auto" w:fill="auto"/>
        </w:rPr>
      </w:pPr>
    </w:p>
    <w:p w14:paraId="404924C4">
      <w:pPr>
        <w:spacing w:line="360" w:lineRule="auto"/>
        <w:ind w:firstLine="480" w:firstLineChars="200"/>
        <w:jc w:val="center"/>
        <w:rPr>
          <w:rFonts w:hint="eastAsia" w:ascii="宋体" w:hAnsi="宋体" w:eastAsia="宋体" w:cs="宋体"/>
          <w:color w:val="auto"/>
          <w:sz w:val="24"/>
          <w:szCs w:val="24"/>
          <w:shd w:val="clear" w:color="auto" w:fill="auto"/>
        </w:rPr>
      </w:pPr>
    </w:p>
    <w:p w14:paraId="742E5051">
      <w:pPr>
        <w:spacing w:line="360" w:lineRule="auto"/>
        <w:ind w:firstLine="480" w:firstLineChars="200"/>
        <w:jc w:val="center"/>
        <w:rPr>
          <w:rFonts w:hint="eastAsia" w:ascii="宋体" w:hAnsi="宋体" w:eastAsia="宋体" w:cs="宋体"/>
          <w:color w:val="auto"/>
          <w:sz w:val="24"/>
          <w:szCs w:val="24"/>
          <w:shd w:val="clear" w:color="auto" w:fill="auto"/>
        </w:rPr>
      </w:pPr>
    </w:p>
    <w:p w14:paraId="2272EA12">
      <w:pPr>
        <w:spacing w:line="360" w:lineRule="auto"/>
        <w:ind w:firstLine="480" w:firstLineChars="200"/>
        <w:jc w:val="center"/>
        <w:rPr>
          <w:rFonts w:hint="eastAsia" w:ascii="宋体" w:hAnsi="宋体" w:eastAsia="宋体" w:cs="宋体"/>
          <w:color w:val="auto"/>
          <w:sz w:val="24"/>
          <w:szCs w:val="24"/>
          <w:shd w:val="clear" w:color="auto" w:fill="auto"/>
        </w:rPr>
      </w:pPr>
    </w:p>
    <w:p w14:paraId="3AB3F076">
      <w:pPr>
        <w:spacing w:line="360" w:lineRule="auto"/>
        <w:ind w:firstLine="480" w:firstLineChars="200"/>
        <w:jc w:val="center"/>
        <w:rPr>
          <w:rFonts w:hint="eastAsia" w:ascii="宋体" w:hAnsi="宋体" w:eastAsia="宋体" w:cs="宋体"/>
          <w:color w:val="auto"/>
          <w:sz w:val="24"/>
          <w:szCs w:val="24"/>
          <w:shd w:val="clear" w:color="auto" w:fill="auto"/>
        </w:rPr>
      </w:pPr>
    </w:p>
    <w:p w14:paraId="1393160E">
      <w:pPr>
        <w:spacing w:line="360" w:lineRule="auto"/>
        <w:ind w:firstLine="480" w:firstLineChars="200"/>
        <w:jc w:val="center"/>
        <w:rPr>
          <w:rFonts w:hint="eastAsia" w:ascii="宋体" w:hAnsi="宋体" w:eastAsia="宋体" w:cs="宋体"/>
          <w:color w:val="auto"/>
          <w:sz w:val="24"/>
          <w:szCs w:val="24"/>
          <w:shd w:val="clear" w:color="auto" w:fill="auto"/>
        </w:rPr>
      </w:pPr>
    </w:p>
    <w:p w14:paraId="52018B04">
      <w:pPr>
        <w:pStyle w:val="4"/>
        <w:bidi w:val="0"/>
        <w:rPr>
          <w:rFonts w:hint="eastAsia" w:ascii="宋体" w:hAnsi="宋体" w:eastAsia="宋体" w:cs="宋体"/>
          <w:color w:val="auto"/>
          <w:shd w:val="clear" w:color="auto" w:fill="auto"/>
          <w:lang w:val="en-US" w:eastAsia="zh-CN"/>
        </w:rPr>
      </w:pPr>
      <w:bookmarkStart w:id="159" w:name="_Toc27212"/>
      <w:bookmarkStart w:id="160" w:name="_Toc31463"/>
    </w:p>
    <w:p w14:paraId="6FD9C70F">
      <w:pPr>
        <w:rPr>
          <w:rFonts w:hint="eastAsia" w:ascii="宋体" w:hAnsi="宋体" w:eastAsia="宋体" w:cs="宋体"/>
          <w:color w:val="auto"/>
          <w:shd w:val="clear" w:color="auto" w:fill="auto"/>
          <w:lang w:val="en-US" w:eastAsia="zh-CN"/>
        </w:rPr>
      </w:pPr>
    </w:p>
    <w:p w14:paraId="39E3389B">
      <w:pPr>
        <w:rPr>
          <w:rFonts w:hint="eastAsia" w:ascii="宋体" w:hAnsi="宋体" w:eastAsia="宋体" w:cs="宋体"/>
          <w:color w:val="auto"/>
          <w:shd w:val="clear" w:color="auto" w:fill="auto"/>
          <w:lang w:val="en-US" w:eastAsia="zh-CN"/>
        </w:rPr>
      </w:pPr>
    </w:p>
    <w:p w14:paraId="47B8636A">
      <w:pPr>
        <w:pStyle w:val="4"/>
        <w:bidi w:val="0"/>
        <w:rPr>
          <w:rFonts w:hint="eastAsia" w:ascii="宋体" w:hAnsi="宋体" w:eastAsia="宋体" w:cs="宋体"/>
          <w:color w:val="auto"/>
          <w:shd w:val="clear" w:color="auto" w:fill="auto"/>
          <w:lang w:val="en-US" w:eastAsia="zh-CN"/>
        </w:rPr>
      </w:pPr>
    </w:p>
    <w:bookmarkEnd w:id="159"/>
    <w:bookmarkEnd w:id="160"/>
    <w:p w14:paraId="446B2DF8">
      <w:pPr>
        <w:jc w:val="left"/>
        <w:rPr>
          <w:rFonts w:hint="eastAsia" w:ascii="宋体" w:hAnsi="宋体" w:eastAsia="宋体" w:cs="宋体"/>
          <w:color w:val="auto"/>
          <w:sz w:val="28"/>
          <w:szCs w:val="28"/>
          <w:shd w:val="clear" w:color="auto" w:fill="auto"/>
        </w:rPr>
      </w:pPr>
    </w:p>
    <w:p w14:paraId="425B88DE">
      <w:pPr>
        <w:jc w:val="left"/>
        <w:rPr>
          <w:rFonts w:hint="eastAsia" w:ascii="宋体" w:hAnsi="宋体" w:eastAsia="宋体" w:cs="宋体"/>
          <w:color w:val="auto"/>
          <w:sz w:val="28"/>
          <w:szCs w:val="28"/>
          <w:shd w:val="clear" w:color="auto" w:fill="auto"/>
        </w:rPr>
      </w:pPr>
    </w:p>
    <w:p w14:paraId="43BB21EB">
      <w:pPr>
        <w:jc w:val="left"/>
        <w:rPr>
          <w:rFonts w:hint="eastAsia" w:ascii="宋体" w:hAnsi="宋体" w:eastAsia="宋体" w:cs="宋体"/>
          <w:color w:val="auto"/>
          <w:sz w:val="28"/>
          <w:szCs w:val="28"/>
          <w:shd w:val="clear" w:color="auto" w:fill="auto"/>
        </w:rPr>
      </w:pPr>
    </w:p>
    <w:p w14:paraId="10A99DCB">
      <w:pPr>
        <w:jc w:val="left"/>
        <w:rPr>
          <w:rFonts w:hint="eastAsia" w:ascii="宋体" w:hAnsi="宋体" w:eastAsia="宋体" w:cs="宋体"/>
          <w:color w:val="auto"/>
          <w:sz w:val="28"/>
          <w:szCs w:val="28"/>
          <w:shd w:val="clear" w:color="auto" w:fill="auto"/>
        </w:rPr>
      </w:pPr>
    </w:p>
    <w:p w14:paraId="23DC15CD">
      <w:pPr>
        <w:jc w:val="left"/>
        <w:rPr>
          <w:rFonts w:hint="eastAsia" w:ascii="宋体" w:hAnsi="宋体" w:eastAsia="宋体" w:cs="宋体"/>
          <w:color w:val="auto"/>
          <w:sz w:val="28"/>
          <w:szCs w:val="28"/>
          <w:shd w:val="clear" w:color="auto" w:fill="auto"/>
        </w:rPr>
      </w:pPr>
    </w:p>
    <w:p w14:paraId="05E7252B">
      <w:pPr>
        <w:jc w:val="left"/>
        <w:rPr>
          <w:rFonts w:hint="eastAsia" w:ascii="宋体" w:hAnsi="宋体" w:eastAsia="宋体" w:cs="宋体"/>
          <w:color w:val="auto"/>
          <w:sz w:val="28"/>
          <w:szCs w:val="28"/>
          <w:shd w:val="clear" w:color="auto" w:fill="auto"/>
        </w:rPr>
      </w:pPr>
    </w:p>
    <w:p w14:paraId="5F66A875">
      <w:pPr>
        <w:jc w:val="left"/>
        <w:rPr>
          <w:rFonts w:hint="eastAsia" w:ascii="宋体" w:hAnsi="宋体" w:eastAsia="宋体" w:cs="宋体"/>
          <w:color w:val="auto"/>
          <w:sz w:val="28"/>
          <w:szCs w:val="28"/>
          <w:shd w:val="clear" w:color="auto" w:fill="auto"/>
        </w:rPr>
      </w:pPr>
    </w:p>
    <w:p w14:paraId="6B54DA07">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--严重失信主体名单查询</w:t>
      </w:r>
      <w:r>
        <w:rPr>
          <w:rFonts w:hint="eastAsia" w:ascii="宋体" w:hAnsi="宋体" w:eastAsia="宋体" w:cs="宋体"/>
          <w:color w:val="auto"/>
          <w:sz w:val="24"/>
          <w:szCs w:val="24"/>
          <w:shd w:val="clear" w:color="auto" w:fill="auto"/>
          <w:lang w:val="en-US" w:eastAsia="zh-CN"/>
        </w:rPr>
        <w:t>（若网站更新则用最新版截图）</w:t>
      </w:r>
    </w:p>
    <w:p w14:paraId="5166733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auto"/>
          <w:sz w:val="28"/>
          <w:szCs w:val="20"/>
          <w:shd w:val="clear" w:color="auto" w:fill="auto"/>
        </w:rPr>
      </w:pPr>
    </w:p>
    <w:p w14:paraId="175885A4">
      <w:pPr>
        <w:jc w:val="left"/>
        <w:rPr>
          <w:rFonts w:hint="eastAsia" w:ascii="宋体" w:hAnsi="宋体" w:eastAsia="宋体" w:cs="宋体"/>
          <w:color w:val="auto"/>
          <w:sz w:val="28"/>
          <w:szCs w:val="28"/>
          <w:shd w:val="clear" w:color="auto" w:fill="auto"/>
        </w:rPr>
      </w:pPr>
    </w:p>
    <w:p w14:paraId="2E33B8A5">
      <w:pPr>
        <w:jc w:val="left"/>
        <w:rPr>
          <w:rFonts w:hint="eastAsia" w:ascii="宋体" w:hAnsi="宋体" w:eastAsia="宋体" w:cs="宋体"/>
          <w:color w:val="auto"/>
          <w:sz w:val="28"/>
          <w:szCs w:val="28"/>
          <w:shd w:val="clear" w:color="auto" w:fill="auto"/>
        </w:rPr>
      </w:pPr>
    </w:p>
    <w:p w14:paraId="0B56B7D0">
      <w:pPr>
        <w:jc w:val="left"/>
        <w:rPr>
          <w:rFonts w:hint="eastAsia" w:ascii="宋体" w:hAnsi="宋体" w:eastAsia="宋体" w:cs="宋体"/>
          <w:color w:val="auto"/>
          <w:sz w:val="28"/>
          <w:szCs w:val="28"/>
          <w:shd w:val="clear" w:color="auto" w:fill="auto"/>
        </w:rPr>
      </w:pPr>
    </w:p>
    <w:p w14:paraId="16BE3EA5">
      <w:pPr>
        <w:jc w:val="left"/>
        <w:rPr>
          <w:rFonts w:hint="eastAsia" w:ascii="宋体" w:hAnsi="宋体" w:eastAsia="宋体" w:cs="宋体"/>
          <w:color w:val="auto"/>
          <w:sz w:val="28"/>
          <w:szCs w:val="28"/>
          <w:shd w:val="clear" w:color="auto" w:fill="auto"/>
        </w:rPr>
      </w:pPr>
    </w:p>
    <w:p w14:paraId="00C5E4B0">
      <w:pPr>
        <w:jc w:val="left"/>
        <w:rPr>
          <w:rFonts w:hint="eastAsia" w:ascii="宋体" w:hAnsi="宋体" w:eastAsia="宋体" w:cs="宋体"/>
          <w:color w:val="auto"/>
          <w:sz w:val="28"/>
          <w:szCs w:val="28"/>
          <w:shd w:val="clear" w:color="auto" w:fill="auto"/>
        </w:rPr>
      </w:pPr>
    </w:p>
    <w:p w14:paraId="56205E0B">
      <w:pPr>
        <w:jc w:val="left"/>
        <w:rPr>
          <w:rFonts w:hint="eastAsia" w:ascii="宋体" w:hAnsi="宋体" w:eastAsia="宋体" w:cs="宋体"/>
          <w:color w:val="auto"/>
          <w:sz w:val="28"/>
          <w:szCs w:val="28"/>
          <w:shd w:val="clear" w:color="auto" w:fill="auto"/>
        </w:rPr>
      </w:pPr>
    </w:p>
    <w:p w14:paraId="5BD4CCD6">
      <w:pPr>
        <w:jc w:val="left"/>
        <w:rPr>
          <w:rFonts w:hint="eastAsia" w:ascii="宋体" w:hAnsi="宋体" w:eastAsia="宋体" w:cs="宋体"/>
          <w:color w:val="auto"/>
          <w:sz w:val="28"/>
          <w:szCs w:val="28"/>
          <w:shd w:val="clear" w:color="auto" w:fill="auto"/>
        </w:rPr>
      </w:pPr>
    </w:p>
    <w:p w14:paraId="2126D7B3">
      <w:pPr>
        <w:jc w:val="left"/>
        <w:rPr>
          <w:rFonts w:hint="eastAsia" w:ascii="宋体" w:hAnsi="宋体" w:eastAsia="宋体" w:cs="宋体"/>
          <w:color w:val="auto"/>
          <w:sz w:val="28"/>
          <w:szCs w:val="28"/>
          <w:shd w:val="clear" w:color="auto" w:fill="auto"/>
        </w:rPr>
      </w:pPr>
    </w:p>
    <w:p w14:paraId="3876BCFF">
      <w:pPr>
        <w:jc w:val="left"/>
        <w:rPr>
          <w:rFonts w:hint="eastAsia" w:ascii="宋体" w:hAnsi="宋体" w:eastAsia="宋体" w:cs="宋体"/>
          <w:color w:val="auto"/>
          <w:sz w:val="28"/>
          <w:szCs w:val="28"/>
          <w:shd w:val="clear" w:color="auto" w:fill="auto"/>
        </w:rPr>
      </w:pPr>
    </w:p>
    <w:p w14:paraId="41DF3F39">
      <w:pPr>
        <w:jc w:val="left"/>
        <w:rPr>
          <w:rFonts w:hint="eastAsia" w:ascii="宋体" w:hAnsi="宋体" w:eastAsia="宋体" w:cs="宋体"/>
          <w:color w:val="auto"/>
          <w:sz w:val="28"/>
          <w:szCs w:val="28"/>
          <w:shd w:val="clear" w:color="auto" w:fill="auto"/>
        </w:rPr>
      </w:pPr>
    </w:p>
    <w:p w14:paraId="56CCCFA6">
      <w:pPr>
        <w:jc w:val="left"/>
        <w:rPr>
          <w:rFonts w:hint="eastAsia" w:ascii="宋体" w:hAnsi="宋体" w:eastAsia="宋体" w:cs="宋体"/>
          <w:color w:val="auto"/>
          <w:sz w:val="28"/>
          <w:szCs w:val="28"/>
          <w:shd w:val="clear" w:color="auto" w:fill="auto"/>
        </w:rPr>
      </w:pPr>
    </w:p>
    <w:p w14:paraId="6D46F9E9">
      <w:pPr>
        <w:jc w:val="left"/>
        <w:rPr>
          <w:rFonts w:hint="eastAsia" w:ascii="宋体" w:hAnsi="宋体" w:eastAsia="宋体" w:cs="宋体"/>
          <w:color w:val="auto"/>
          <w:sz w:val="28"/>
          <w:szCs w:val="28"/>
          <w:shd w:val="clear" w:color="auto" w:fill="auto"/>
        </w:rPr>
      </w:pPr>
    </w:p>
    <w:p w14:paraId="76DCE4E9">
      <w:pPr>
        <w:jc w:val="left"/>
        <w:rPr>
          <w:rFonts w:hint="eastAsia" w:ascii="宋体" w:hAnsi="宋体" w:eastAsia="宋体" w:cs="宋体"/>
          <w:color w:val="auto"/>
          <w:sz w:val="28"/>
          <w:szCs w:val="28"/>
          <w:shd w:val="clear" w:color="auto" w:fill="auto"/>
        </w:rPr>
      </w:pPr>
    </w:p>
    <w:p w14:paraId="103D0D37">
      <w:pPr>
        <w:jc w:val="left"/>
        <w:rPr>
          <w:rFonts w:hint="eastAsia" w:ascii="宋体" w:hAnsi="宋体" w:eastAsia="宋体" w:cs="宋体"/>
          <w:color w:val="auto"/>
          <w:sz w:val="28"/>
          <w:szCs w:val="28"/>
          <w:shd w:val="clear" w:color="auto" w:fill="auto"/>
        </w:rPr>
      </w:pPr>
    </w:p>
    <w:p w14:paraId="06A8D84B">
      <w:pPr>
        <w:jc w:val="left"/>
        <w:rPr>
          <w:rFonts w:hint="eastAsia" w:ascii="宋体" w:hAnsi="宋体" w:eastAsia="宋体" w:cs="宋体"/>
          <w:color w:val="auto"/>
          <w:sz w:val="28"/>
          <w:szCs w:val="28"/>
          <w:shd w:val="clear" w:color="auto" w:fill="auto"/>
        </w:rPr>
      </w:pPr>
    </w:p>
    <w:p w14:paraId="3A368183">
      <w:pPr>
        <w:jc w:val="left"/>
        <w:rPr>
          <w:rFonts w:hint="eastAsia" w:ascii="宋体" w:hAnsi="宋体" w:eastAsia="宋体" w:cs="宋体"/>
          <w:color w:val="auto"/>
          <w:sz w:val="28"/>
          <w:szCs w:val="28"/>
          <w:shd w:val="clear" w:color="auto" w:fill="auto"/>
        </w:rPr>
      </w:pPr>
    </w:p>
    <w:p w14:paraId="6A2354B8">
      <w:pPr>
        <w:jc w:val="left"/>
        <w:rPr>
          <w:rFonts w:hint="eastAsia" w:ascii="宋体" w:hAnsi="宋体" w:eastAsia="宋体" w:cs="宋体"/>
          <w:color w:val="auto"/>
          <w:sz w:val="28"/>
          <w:szCs w:val="28"/>
          <w:shd w:val="clear" w:color="auto" w:fill="auto"/>
        </w:rPr>
      </w:pPr>
    </w:p>
    <w:p w14:paraId="7E9EB52B">
      <w:pPr>
        <w:jc w:val="left"/>
        <w:rPr>
          <w:rFonts w:hint="eastAsia" w:ascii="宋体" w:hAnsi="宋体" w:eastAsia="宋体" w:cs="宋体"/>
          <w:color w:val="auto"/>
          <w:sz w:val="28"/>
          <w:szCs w:val="28"/>
          <w:shd w:val="clear" w:color="auto" w:fill="auto"/>
        </w:rPr>
      </w:pPr>
    </w:p>
    <w:p w14:paraId="427B4393">
      <w:pPr>
        <w:jc w:val="left"/>
        <w:rPr>
          <w:rFonts w:hint="eastAsia" w:ascii="宋体" w:hAnsi="宋体" w:eastAsia="宋体" w:cs="宋体"/>
          <w:color w:val="auto"/>
          <w:sz w:val="28"/>
          <w:szCs w:val="28"/>
          <w:shd w:val="clear" w:color="auto" w:fill="auto"/>
        </w:rPr>
      </w:pPr>
    </w:p>
    <w:p w14:paraId="34C6D014">
      <w:pPr>
        <w:jc w:val="left"/>
        <w:rPr>
          <w:rFonts w:hint="eastAsia" w:ascii="宋体" w:hAnsi="宋体" w:eastAsia="宋体" w:cs="宋体"/>
          <w:color w:val="auto"/>
          <w:sz w:val="28"/>
          <w:szCs w:val="28"/>
          <w:shd w:val="clear" w:color="auto" w:fill="auto"/>
        </w:rPr>
      </w:pPr>
    </w:p>
    <w:p w14:paraId="6154A286">
      <w:pPr>
        <w:jc w:val="left"/>
        <w:rPr>
          <w:rFonts w:hint="eastAsia" w:ascii="宋体" w:hAnsi="宋体" w:eastAsia="宋体" w:cs="宋体"/>
          <w:color w:val="auto"/>
          <w:sz w:val="28"/>
          <w:szCs w:val="28"/>
          <w:shd w:val="clear" w:color="auto" w:fill="auto"/>
        </w:rPr>
      </w:pPr>
    </w:p>
    <w:p w14:paraId="28343003">
      <w:pPr>
        <w:jc w:val="left"/>
        <w:rPr>
          <w:rFonts w:hint="eastAsia" w:ascii="宋体" w:hAnsi="宋体" w:eastAsia="宋体" w:cs="宋体"/>
          <w:color w:val="auto"/>
          <w:sz w:val="28"/>
          <w:szCs w:val="28"/>
          <w:shd w:val="clear" w:color="auto" w:fill="auto"/>
        </w:rPr>
      </w:pPr>
    </w:p>
    <w:p w14:paraId="5BECDEF1">
      <w:pPr>
        <w:jc w:val="left"/>
        <w:rPr>
          <w:rFonts w:hint="eastAsia" w:ascii="宋体" w:hAnsi="宋体" w:eastAsia="宋体" w:cs="宋体"/>
          <w:color w:val="auto"/>
          <w:sz w:val="28"/>
          <w:szCs w:val="28"/>
          <w:shd w:val="clear" w:color="auto" w:fill="auto"/>
        </w:rPr>
      </w:pPr>
    </w:p>
    <w:p w14:paraId="35AE68D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--政府采购严重违法失信行为记录名单</w:t>
      </w:r>
      <w:r>
        <w:rPr>
          <w:rFonts w:hint="eastAsia" w:ascii="宋体" w:hAnsi="宋体" w:eastAsia="宋体" w:cs="宋体"/>
          <w:color w:val="auto"/>
          <w:sz w:val="24"/>
          <w:szCs w:val="24"/>
          <w:shd w:val="clear" w:color="auto" w:fill="auto"/>
          <w:lang w:val="en-US" w:eastAsia="zh-CN"/>
        </w:rPr>
        <w:t>（若网站更新则用最新版截图）</w:t>
      </w:r>
    </w:p>
    <w:p w14:paraId="7893333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auto"/>
          <w:sz w:val="28"/>
          <w:szCs w:val="20"/>
          <w:shd w:val="clear" w:color="auto" w:fill="auto"/>
        </w:rPr>
      </w:pPr>
    </w:p>
    <w:p w14:paraId="79BB38C3">
      <w:pPr>
        <w:jc w:val="left"/>
        <w:rPr>
          <w:rFonts w:hint="eastAsia" w:ascii="宋体" w:hAnsi="宋体" w:eastAsia="宋体" w:cs="宋体"/>
          <w:color w:val="auto"/>
          <w:sz w:val="28"/>
          <w:szCs w:val="20"/>
          <w:shd w:val="clear" w:color="auto" w:fill="auto"/>
        </w:rPr>
      </w:pPr>
    </w:p>
    <w:p w14:paraId="5B6C3D44">
      <w:pPr>
        <w:jc w:val="left"/>
        <w:rPr>
          <w:rFonts w:hint="eastAsia" w:ascii="宋体" w:hAnsi="宋体" w:eastAsia="宋体" w:cs="宋体"/>
          <w:color w:val="auto"/>
          <w:sz w:val="28"/>
          <w:szCs w:val="20"/>
          <w:shd w:val="clear" w:color="auto" w:fill="auto"/>
        </w:rPr>
      </w:pPr>
    </w:p>
    <w:p w14:paraId="24C48E11">
      <w:pPr>
        <w:jc w:val="left"/>
        <w:rPr>
          <w:rFonts w:hint="eastAsia" w:ascii="宋体" w:hAnsi="宋体" w:eastAsia="宋体" w:cs="宋体"/>
          <w:color w:val="auto"/>
          <w:sz w:val="28"/>
          <w:szCs w:val="20"/>
          <w:shd w:val="clear" w:color="auto" w:fill="auto"/>
        </w:rPr>
      </w:pPr>
    </w:p>
    <w:p w14:paraId="19AEE202">
      <w:pPr>
        <w:jc w:val="left"/>
        <w:rPr>
          <w:rFonts w:hint="eastAsia" w:ascii="宋体" w:hAnsi="宋体" w:eastAsia="宋体" w:cs="宋体"/>
          <w:color w:val="auto"/>
          <w:sz w:val="28"/>
          <w:szCs w:val="20"/>
          <w:shd w:val="clear" w:color="auto" w:fill="auto"/>
        </w:rPr>
      </w:pPr>
    </w:p>
    <w:p w14:paraId="13AE242D">
      <w:pPr>
        <w:jc w:val="left"/>
        <w:rPr>
          <w:rFonts w:hint="eastAsia" w:ascii="宋体" w:hAnsi="宋体" w:eastAsia="宋体" w:cs="宋体"/>
          <w:color w:val="auto"/>
          <w:sz w:val="28"/>
          <w:szCs w:val="20"/>
          <w:shd w:val="clear" w:color="auto" w:fill="auto"/>
        </w:rPr>
      </w:pPr>
    </w:p>
    <w:p w14:paraId="338F800D">
      <w:pPr>
        <w:jc w:val="left"/>
        <w:rPr>
          <w:rFonts w:hint="eastAsia" w:ascii="宋体" w:hAnsi="宋体" w:eastAsia="宋体" w:cs="宋体"/>
          <w:color w:val="auto"/>
          <w:sz w:val="28"/>
          <w:szCs w:val="20"/>
          <w:shd w:val="clear" w:color="auto" w:fill="auto"/>
        </w:rPr>
      </w:pPr>
    </w:p>
    <w:p w14:paraId="4EC7B35A">
      <w:pPr>
        <w:jc w:val="left"/>
        <w:rPr>
          <w:rFonts w:hint="eastAsia" w:ascii="宋体" w:hAnsi="宋体" w:eastAsia="宋体" w:cs="宋体"/>
          <w:color w:val="auto"/>
          <w:sz w:val="28"/>
          <w:szCs w:val="20"/>
          <w:shd w:val="clear" w:color="auto" w:fill="auto"/>
        </w:rPr>
      </w:pPr>
    </w:p>
    <w:p w14:paraId="56707826">
      <w:pPr>
        <w:jc w:val="left"/>
        <w:rPr>
          <w:rFonts w:hint="eastAsia" w:ascii="宋体" w:hAnsi="宋体" w:eastAsia="宋体" w:cs="宋体"/>
          <w:color w:val="auto"/>
          <w:sz w:val="28"/>
          <w:szCs w:val="20"/>
          <w:shd w:val="clear" w:color="auto" w:fill="auto"/>
        </w:rPr>
      </w:pPr>
    </w:p>
    <w:p w14:paraId="1D903479">
      <w:pPr>
        <w:jc w:val="left"/>
        <w:rPr>
          <w:rFonts w:hint="eastAsia" w:ascii="宋体" w:hAnsi="宋体" w:eastAsia="宋体" w:cs="宋体"/>
          <w:color w:val="auto"/>
          <w:sz w:val="28"/>
          <w:szCs w:val="20"/>
          <w:shd w:val="clear" w:color="auto" w:fill="auto"/>
        </w:rPr>
      </w:pPr>
    </w:p>
    <w:p w14:paraId="77714DD3">
      <w:pPr>
        <w:jc w:val="left"/>
        <w:rPr>
          <w:rFonts w:hint="eastAsia" w:ascii="宋体" w:hAnsi="宋体" w:eastAsia="宋体" w:cs="宋体"/>
          <w:color w:val="auto"/>
          <w:sz w:val="28"/>
          <w:szCs w:val="20"/>
          <w:shd w:val="clear" w:color="auto" w:fill="auto"/>
        </w:rPr>
      </w:pPr>
    </w:p>
    <w:p w14:paraId="009418CA">
      <w:pPr>
        <w:jc w:val="left"/>
        <w:rPr>
          <w:rFonts w:hint="eastAsia" w:ascii="宋体" w:hAnsi="宋体" w:eastAsia="宋体" w:cs="宋体"/>
          <w:color w:val="auto"/>
          <w:sz w:val="28"/>
          <w:szCs w:val="20"/>
          <w:shd w:val="clear" w:color="auto" w:fill="auto"/>
        </w:rPr>
      </w:pPr>
    </w:p>
    <w:p w14:paraId="622CFF7D">
      <w:pPr>
        <w:jc w:val="left"/>
        <w:rPr>
          <w:rFonts w:hint="eastAsia" w:ascii="宋体" w:hAnsi="宋体" w:eastAsia="宋体" w:cs="宋体"/>
          <w:color w:val="auto"/>
          <w:sz w:val="28"/>
          <w:szCs w:val="20"/>
          <w:shd w:val="clear" w:color="auto" w:fill="auto"/>
        </w:rPr>
      </w:pPr>
    </w:p>
    <w:p w14:paraId="42DD4837">
      <w:pPr>
        <w:jc w:val="left"/>
        <w:rPr>
          <w:rFonts w:hint="eastAsia" w:ascii="宋体" w:hAnsi="宋体" w:eastAsia="宋体" w:cs="宋体"/>
          <w:color w:val="auto"/>
          <w:sz w:val="28"/>
          <w:szCs w:val="20"/>
          <w:shd w:val="clear" w:color="auto" w:fill="auto"/>
        </w:rPr>
      </w:pPr>
    </w:p>
    <w:p w14:paraId="01C3B9F0">
      <w:pPr>
        <w:jc w:val="left"/>
        <w:rPr>
          <w:rFonts w:hint="eastAsia" w:ascii="宋体" w:hAnsi="宋体" w:eastAsia="宋体" w:cs="宋体"/>
          <w:color w:val="auto"/>
          <w:sz w:val="28"/>
          <w:szCs w:val="20"/>
          <w:shd w:val="clear" w:color="auto" w:fill="auto"/>
        </w:rPr>
      </w:pPr>
    </w:p>
    <w:p w14:paraId="1601C228">
      <w:pPr>
        <w:jc w:val="left"/>
        <w:rPr>
          <w:rFonts w:hint="eastAsia" w:ascii="宋体" w:hAnsi="宋体" w:eastAsia="宋体" w:cs="宋体"/>
          <w:color w:val="auto"/>
          <w:sz w:val="28"/>
          <w:szCs w:val="28"/>
          <w:shd w:val="clear" w:color="auto" w:fill="auto"/>
        </w:rPr>
      </w:pPr>
    </w:p>
    <w:p w14:paraId="279A042E">
      <w:pPr>
        <w:jc w:val="left"/>
        <w:rPr>
          <w:rFonts w:hint="eastAsia" w:ascii="宋体" w:hAnsi="宋体" w:eastAsia="宋体" w:cs="宋体"/>
          <w:color w:val="auto"/>
          <w:sz w:val="28"/>
          <w:szCs w:val="28"/>
          <w:shd w:val="clear" w:color="auto" w:fill="auto"/>
        </w:rPr>
      </w:pPr>
    </w:p>
    <w:p w14:paraId="433593E2">
      <w:pPr>
        <w:jc w:val="left"/>
        <w:rPr>
          <w:rFonts w:hint="eastAsia" w:ascii="宋体" w:hAnsi="宋体" w:eastAsia="宋体" w:cs="宋体"/>
          <w:color w:val="auto"/>
          <w:sz w:val="28"/>
          <w:szCs w:val="28"/>
          <w:shd w:val="clear" w:color="auto" w:fill="auto"/>
        </w:rPr>
      </w:pPr>
    </w:p>
    <w:p w14:paraId="41A1163A">
      <w:pPr>
        <w:jc w:val="left"/>
        <w:rPr>
          <w:rFonts w:hint="eastAsia" w:ascii="宋体" w:hAnsi="宋体" w:eastAsia="宋体" w:cs="宋体"/>
          <w:color w:val="auto"/>
          <w:sz w:val="28"/>
          <w:szCs w:val="28"/>
          <w:shd w:val="clear" w:color="auto" w:fill="auto"/>
        </w:rPr>
      </w:pPr>
    </w:p>
    <w:p w14:paraId="24252ADA">
      <w:pPr>
        <w:jc w:val="left"/>
        <w:rPr>
          <w:rFonts w:hint="eastAsia" w:ascii="宋体" w:hAnsi="宋体" w:eastAsia="宋体" w:cs="宋体"/>
          <w:color w:val="auto"/>
          <w:sz w:val="28"/>
          <w:szCs w:val="28"/>
          <w:shd w:val="clear" w:color="auto" w:fill="auto"/>
        </w:rPr>
      </w:pPr>
    </w:p>
    <w:p w14:paraId="45AC5E84">
      <w:pPr>
        <w:jc w:val="left"/>
        <w:rPr>
          <w:rFonts w:hint="eastAsia" w:ascii="宋体" w:hAnsi="宋体" w:eastAsia="宋体" w:cs="宋体"/>
          <w:color w:val="auto"/>
          <w:sz w:val="28"/>
          <w:szCs w:val="28"/>
          <w:shd w:val="clear" w:color="auto" w:fill="auto"/>
        </w:rPr>
      </w:pPr>
    </w:p>
    <w:p w14:paraId="631CB9A8">
      <w:pPr>
        <w:jc w:val="left"/>
        <w:rPr>
          <w:rFonts w:hint="eastAsia" w:ascii="宋体" w:hAnsi="宋体" w:eastAsia="宋体" w:cs="宋体"/>
          <w:color w:val="auto"/>
          <w:sz w:val="28"/>
          <w:szCs w:val="28"/>
          <w:shd w:val="clear" w:color="auto" w:fill="auto"/>
        </w:rPr>
      </w:pPr>
    </w:p>
    <w:p w14:paraId="66B50DBD">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--税收违法黑名单</w:t>
      </w:r>
      <w:r>
        <w:rPr>
          <w:rFonts w:hint="eastAsia" w:ascii="宋体" w:hAnsi="宋体" w:eastAsia="宋体" w:cs="宋体"/>
          <w:color w:val="auto"/>
          <w:sz w:val="24"/>
          <w:szCs w:val="24"/>
          <w:shd w:val="clear" w:color="auto" w:fill="auto"/>
          <w:lang w:val="en-US" w:eastAsia="zh-CN"/>
        </w:rPr>
        <w:t>（若网站更新则用最新版截图）</w:t>
      </w:r>
    </w:p>
    <w:p w14:paraId="73E3886E">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auto"/>
          <w:sz w:val="28"/>
          <w:szCs w:val="20"/>
          <w:shd w:val="clear" w:color="auto" w:fill="auto"/>
        </w:rPr>
      </w:pPr>
    </w:p>
    <w:p w14:paraId="5309670D">
      <w:pPr>
        <w:jc w:val="left"/>
        <w:rPr>
          <w:rFonts w:hint="eastAsia" w:ascii="宋体" w:hAnsi="宋体" w:eastAsia="宋体" w:cs="宋体"/>
          <w:color w:val="auto"/>
          <w:sz w:val="28"/>
          <w:szCs w:val="20"/>
          <w:shd w:val="clear" w:color="auto" w:fill="auto"/>
        </w:rPr>
      </w:pPr>
    </w:p>
    <w:p w14:paraId="4131530B">
      <w:pPr>
        <w:jc w:val="left"/>
        <w:rPr>
          <w:rFonts w:hint="eastAsia" w:ascii="宋体" w:hAnsi="宋体" w:eastAsia="宋体" w:cs="宋体"/>
          <w:color w:val="auto"/>
          <w:sz w:val="28"/>
          <w:szCs w:val="20"/>
          <w:shd w:val="clear" w:color="auto" w:fill="auto"/>
        </w:rPr>
      </w:pPr>
    </w:p>
    <w:p w14:paraId="68B1C63D">
      <w:pPr>
        <w:jc w:val="left"/>
        <w:rPr>
          <w:rFonts w:hint="eastAsia" w:ascii="宋体" w:hAnsi="宋体" w:eastAsia="宋体" w:cs="宋体"/>
          <w:color w:val="auto"/>
          <w:sz w:val="28"/>
          <w:szCs w:val="20"/>
          <w:shd w:val="clear" w:color="auto" w:fill="auto"/>
        </w:rPr>
      </w:pPr>
    </w:p>
    <w:p w14:paraId="0E522E20">
      <w:pPr>
        <w:jc w:val="left"/>
        <w:rPr>
          <w:rFonts w:hint="eastAsia" w:ascii="宋体" w:hAnsi="宋体" w:eastAsia="宋体" w:cs="宋体"/>
          <w:color w:val="auto"/>
          <w:sz w:val="28"/>
          <w:szCs w:val="20"/>
          <w:shd w:val="clear" w:color="auto" w:fill="auto"/>
        </w:rPr>
      </w:pPr>
    </w:p>
    <w:p w14:paraId="0E23D6A2">
      <w:pPr>
        <w:jc w:val="left"/>
        <w:rPr>
          <w:rFonts w:hint="eastAsia" w:ascii="宋体" w:hAnsi="宋体" w:eastAsia="宋体" w:cs="宋体"/>
          <w:color w:val="auto"/>
          <w:sz w:val="28"/>
          <w:szCs w:val="20"/>
          <w:shd w:val="clear" w:color="auto" w:fill="auto"/>
        </w:rPr>
      </w:pPr>
    </w:p>
    <w:p w14:paraId="48DE47D8">
      <w:pPr>
        <w:jc w:val="left"/>
        <w:rPr>
          <w:rFonts w:hint="eastAsia" w:ascii="宋体" w:hAnsi="宋体" w:eastAsia="宋体" w:cs="宋体"/>
          <w:color w:val="auto"/>
          <w:sz w:val="28"/>
          <w:szCs w:val="20"/>
          <w:shd w:val="clear" w:color="auto" w:fill="auto"/>
        </w:rPr>
      </w:pPr>
    </w:p>
    <w:p w14:paraId="549E14C7">
      <w:pPr>
        <w:jc w:val="left"/>
        <w:rPr>
          <w:rFonts w:hint="eastAsia" w:ascii="宋体" w:hAnsi="宋体" w:eastAsia="宋体" w:cs="宋体"/>
          <w:color w:val="auto"/>
          <w:sz w:val="28"/>
          <w:szCs w:val="20"/>
          <w:shd w:val="clear" w:color="auto" w:fill="auto"/>
        </w:rPr>
      </w:pPr>
    </w:p>
    <w:p w14:paraId="2109914E">
      <w:pPr>
        <w:jc w:val="left"/>
        <w:rPr>
          <w:rFonts w:hint="eastAsia" w:ascii="宋体" w:hAnsi="宋体" w:eastAsia="宋体" w:cs="宋体"/>
          <w:color w:val="auto"/>
          <w:sz w:val="28"/>
          <w:szCs w:val="20"/>
          <w:shd w:val="clear" w:color="auto" w:fill="auto"/>
        </w:rPr>
      </w:pPr>
    </w:p>
    <w:p w14:paraId="307661BE">
      <w:pPr>
        <w:jc w:val="left"/>
        <w:rPr>
          <w:rFonts w:hint="eastAsia" w:ascii="宋体" w:hAnsi="宋体" w:eastAsia="宋体" w:cs="宋体"/>
          <w:color w:val="auto"/>
          <w:sz w:val="28"/>
          <w:szCs w:val="20"/>
          <w:shd w:val="clear" w:color="auto" w:fill="auto"/>
        </w:rPr>
      </w:pPr>
    </w:p>
    <w:p w14:paraId="5DB08346">
      <w:pPr>
        <w:jc w:val="left"/>
        <w:rPr>
          <w:rFonts w:hint="eastAsia" w:ascii="宋体" w:hAnsi="宋体" w:eastAsia="宋体" w:cs="宋体"/>
          <w:color w:val="auto"/>
          <w:sz w:val="28"/>
          <w:szCs w:val="20"/>
          <w:shd w:val="clear" w:color="auto" w:fill="auto"/>
        </w:rPr>
      </w:pPr>
    </w:p>
    <w:p w14:paraId="5EB25A95">
      <w:pPr>
        <w:jc w:val="left"/>
        <w:rPr>
          <w:rFonts w:hint="eastAsia" w:ascii="宋体" w:hAnsi="宋体" w:eastAsia="宋体" w:cs="宋体"/>
          <w:color w:val="auto"/>
          <w:sz w:val="28"/>
          <w:szCs w:val="20"/>
          <w:shd w:val="clear" w:color="auto" w:fill="auto"/>
        </w:rPr>
      </w:pPr>
    </w:p>
    <w:p w14:paraId="3B550D90">
      <w:pPr>
        <w:jc w:val="left"/>
        <w:rPr>
          <w:rFonts w:hint="eastAsia" w:ascii="宋体" w:hAnsi="宋体" w:eastAsia="宋体" w:cs="宋体"/>
          <w:color w:val="auto"/>
          <w:sz w:val="28"/>
          <w:szCs w:val="20"/>
          <w:shd w:val="clear" w:color="auto" w:fill="auto"/>
        </w:rPr>
      </w:pPr>
    </w:p>
    <w:p w14:paraId="6AF12FF1">
      <w:pPr>
        <w:jc w:val="left"/>
        <w:rPr>
          <w:rFonts w:hint="eastAsia" w:ascii="宋体" w:hAnsi="宋体" w:eastAsia="宋体" w:cs="宋体"/>
          <w:color w:val="auto"/>
          <w:sz w:val="28"/>
          <w:szCs w:val="20"/>
          <w:shd w:val="clear" w:color="auto" w:fill="auto"/>
        </w:rPr>
      </w:pPr>
    </w:p>
    <w:p w14:paraId="7E595002">
      <w:pPr>
        <w:jc w:val="left"/>
        <w:rPr>
          <w:rFonts w:hint="eastAsia" w:ascii="宋体" w:hAnsi="宋体" w:eastAsia="宋体" w:cs="宋体"/>
          <w:color w:val="auto"/>
          <w:sz w:val="28"/>
          <w:szCs w:val="20"/>
          <w:shd w:val="clear" w:color="auto" w:fill="auto"/>
        </w:rPr>
      </w:pPr>
    </w:p>
    <w:p w14:paraId="39B322A5">
      <w:pPr>
        <w:jc w:val="left"/>
        <w:rPr>
          <w:rFonts w:hint="eastAsia" w:ascii="宋体" w:hAnsi="宋体" w:eastAsia="宋体" w:cs="宋体"/>
          <w:color w:val="auto"/>
          <w:sz w:val="28"/>
          <w:szCs w:val="20"/>
          <w:shd w:val="clear" w:color="auto" w:fill="auto"/>
        </w:rPr>
      </w:pPr>
    </w:p>
    <w:p w14:paraId="5CD3C355">
      <w:pPr>
        <w:jc w:val="left"/>
        <w:rPr>
          <w:rFonts w:hint="eastAsia" w:ascii="宋体" w:hAnsi="宋体" w:eastAsia="宋体" w:cs="宋体"/>
          <w:color w:val="auto"/>
          <w:sz w:val="28"/>
          <w:szCs w:val="28"/>
          <w:shd w:val="clear" w:color="auto" w:fill="auto"/>
        </w:rPr>
      </w:pPr>
    </w:p>
    <w:p w14:paraId="0067D547">
      <w:pPr>
        <w:jc w:val="left"/>
        <w:rPr>
          <w:rFonts w:hint="eastAsia" w:ascii="宋体" w:hAnsi="宋体" w:eastAsia="宋体" w:cs="宋体"/>
          <w:color w:val="auto"/>
          <w:sz w:val="28"/>
          <w:szCs w:val="28"/>
          <w:shd w:val="clear" w:color="auto" w:fill="auto"/>
        </w:rPr>
      </w:pPr>
    </w:p>
    <w:p w14:paraId="19A582DE">
      <w:pPr>
        <w:jc w:val="left"/>
        <w:rPr>
          <w:rFonts w:hint="eastAsia" w:ascii="宋体" w:hAnsi="宋体" w:eastAsia="宋体" w:cs="宋体"/>
          <w:color w:val="auto"/>
          <w:sz w:val="28"/>
          <w:szCs w:val="28"/>
          <w:shd w:val="clear" w:color="auto" w:fill="auto"/>
        </w:rPr>
      </w:pPr>
    </w:p>
    <w:p w14:paraId="1D274A7F">
      <w:pPr>
        <w:jc w:val="left"/>
        <w:rPr>
          <w:rFonts w:hint="eastAsia" w:ascii="宋体" w:hAnsi="宋体" w:eastAsia="宋体" w:cs="宋体"/>
          <w:color w:val="auto"/>
          <w:sz w:val="28"/>
          <w:szCs w:val="28"/>
          <w:shd w:val="clear" w:color="auto" w:fill="auto"/>
        </w:rPr>
      </w:pPr>
    </w:p>
    <w:p w14:paraId="2BA84247">
      <w:pPr>
        <w:jc w:val="left"/>
        <w:rPr>
          <w:rFonts w:hint="eastAsia" w:ascii="宋体" w:hAnsi="宋体" w:eastAsia="宋体" w:cs="宋体"/>
          <w:color w:val="auto"/>
          <w:sz w:val="28"/>
          <w:szCs w:val="28"/>
          <w:shd w:val="clear" w:color="auto" w:fill="auto"/>
        </w:rPr>
      </w:pPr>
    </w:p>
    <w:p w14:paraId="7FD8D959">
      <w:pPr>
        <w:jc w:val="left"/>
        <w:rPr>
          <w:rFonts w:hint="eastAsia" w:ascii="宋体" w:hAnsi="宋体" w:eastAsia="宋体" w:cs="宋体"/>
          <w:color w:val="auto"/>
          <w:sz w:val="28"/>
          <w:szCs w:val="28"/>
          <w:shd w:val="clear" w:color="auto" w:fill="auto"/>
        </w:rPr>
      </w:pPr>
    </w:p>
    <w:p w14:paraId="16596304">
      <w:pPr>
        <w:jc w:val="left"/>
        <w:rPr>
          <w:rFonts w:hint="eastAsia" w:ascii="宋体" w:hAnsi="宋体" w:eastAsia="宋体" w:cs="宋体"/>
          <w:color w:val="auto"/>
          <w:sz w:val="28"/>
          <w:szCs w:val="28"/>
          <w:shd w:val="clear" w:color="auto" w:fill="auto"/>
        </w:rPr>
      </w:pPr>
    </w:p>
    <w:p w14:paraId="55639C7E">
      <w:pPr>
        <w:jc w:val="left"/>
        <w:rPr>
          <w:rFonts w:hint="eastAsia" w:ascii="宋体" w:hAnsi="宋体" w:eastAsia="宋体" w:cs="宋体"/>
          <w:color w:val="auto"/>
          <w:sz w:val="28"/>
          <w:szCs w:val="28"/>
          <w:shd w:val="clear" w:color="auto" w:fill="auto"/>
        </w:rPr>
      </w:pPr>
    </w:p>
    <w:p w14:paraId="6C5F0DA4">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z w:val="28"/>
          <w:szCs w:val="28"/>
          <w:shd w:val="clear" w:color="auto" w:fill="auto"/>
        </w:rPr>
        <w:t>信用中国--</w:t>
      </w:r>
      <w:r>
        <w:rPr>
          <w:rFonts w:hint="eastAsia" w:ascii="宋体" w:hAnsi="宋体" w:eastAsia="宋体" w:cs="宋体"/>
          <w:color w:val="auto"/>
          <w:sz w:val="28"/>
          <w:szCs w:val="28"/>
          <w:shd w:val="clear" w:color="auto" w:fill="auto"/>
          <w:lang w:eastAsia="zh-CN"/>
        </w:rPr>
        <w:t>信用服务</w:t>
      </w:r>
      <w:r>
        <w:rPr>
          <w:rFonts w:hint="eastAsia" w:ascii="宋体" w:hAnsi="宋体" w:eastAsia="宋体" w:cs="宋体"/>
          <w:color w:val="auto"/>
          <w:sz w:val="28"/>
          <w:szCs w:val="28"/>
          <w:shd w:val="clear" w:color="auto" w:fill="auto"/>
          <w:lang w:val="en-US" w:eastAsia="zh-CN"/>
        </w:rPr>
        <w:t>--失信被执行人</w:t>
      </w:r>
      <w:r>
        <w:rPr>
          <w:rFonts w:hint="eastAsia" w:ascii="宋体" w:hAnsi="宋体" w:eastAsia="宋体" w:cs="宋体"/>
          <w:color w:val="auto"/>
          <w:sz w:val="24"/>
          <w:szCs w:val="24"/>
          <w:shd w:val="clear" w:color="auto" w:fill="auto"/>
          <w:lang w:val="en-US" w:eastAsia="zh-CN"/>
        </w:rPr>
        <w:t>（若网站更新则用最新版截图）</w:t>
      </w:r>
    </w:p>
    <w:p w14:paraId="4AD361DC">
      <w:pPr>
        <w:jc w:val="left"/>
        <w:rPr>
          <w:rFonts w:hint="eastAsia" w:ascii="宋体" w:hAnsi="宋体" w:eastAsia="宋体" w:cs="宋体"/>
          <w:color w:val="auto"/>
          <w:sz w:val="28"/>
          <w:szCs w:val="20"/>
          <w:shd w:val="clear" w:color="auto" w:fill="auto"/>
        </w:rPr>
      </w:pPr>
      <w:r>
        <w:rPr>
          <w:rFonts w:hint="eastAsia" w:ascii="宋体" w:hAnsi="宋体" w:eastAsia="宋体" w:cs="宋体"/>
          <w:color w:val="auto"/>
          <w:shd w:val="clear" w:color="auto" w:fil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auto"/>
          <w:sz w:val="28"/>
          <w:szCs w:val="20"/>
          <w:shd w:val="clear" w:color="auto" w:fill="auto"/>
        </w:rPr>
      </w:pPr>
    </w:p>
    <w:p w14:paraId="50FBA092">
      <w:pPr>
        <w:jc w:val="left"/>
        <w:rPr>
          <w:rFonts w:hint="eastAsia" w:ascii="宋体" w:hAnsi="宋体" w:eastAsia="宋体" w:cs="宋体"/>
          <w:color w:val="auto"/>
          <w:sz w:val="28"/>
          <w:szCs w:val="20"/>
          <w:shd w:val="clear" w:color="auto" w:fill="auto"/>
        </w:rPr>
      </w:pPr>
    </w:p>
    <w:p w14:paraId="127ACE77">
      <w:pPr>
        <w:tabs>
          <w:tab w:val="left" w:pos="6300"/>
        </w:tabs>
        <w:snapToGrid w:val="0"/>
        <w:spacing w:line="360" w:lineRule="auto"/>
        <w:rPr>
          <w:rFonts w:hint="eastAsia" w:ascii="宋体" w:hAnsi="宋体" w:eastAsia="宋体" w:cs="宋体"/>
          <w:color w:val="auto"/>
          <w:sz w:val="28"/>
          <w:szCs w:val="20"/>
          <w:shd w:val="clear" w:color="auto" w:fill="auto"/>
        </w:rPr>
      </w:pPr>
    </w:p>
    <w:p w14:paraId="1797DC59">
      <w:pPr>
        <w:tabs>
          <w:tab w:val="left" w:pos="6300"/>
        </w:tabs>
        <w:snapToGrid w:val="0"/>
        <w:spacing w:line="360" w:lineRule="auto"/>
        <w:rPr>
          <w:rFonts w:hint="eastAsia" w:ascii="宋体" w:hAnsi="宋体" w:eastAsia="宋体" w:cs="宋体"/>
          <w:color w:val="auto"/>
          <w:sz w:val="28"/>
          <w:szCs w:val="20"/>
          <w:shd w:val="clear" w:color="auto" w:fill="auto"/>
        </w:rPr>
      </w:pPr>
    </w:p>
    <w:p w14:paraId="3110E056">
      <w:pPr>
        <w:tabs>
          <w:tab w:val="left" w:pos="6300"/>
        </w:tabs>
        <w:snapToGrid w:val="0"/>
        <w:spacing w:line="360" w:lineRule="auto"/>
        <w:rPr>
          <w:rFonts w:hint="eastAsia" w:ascii="宋体" w:hAnsi="宋体" w:eastAsia="宋体" w:cs="宋体"/>
          <w:color w:val="auto"/>
          <w:sz w:val="28"/>
          <w:szCs w:val="20"/>
          <w:shd w:val="clear" w:color="auto" w:fill="auto"/>
        </w:rPr>
      </w:pPr>
    </w:p>
    <w:p w14:paraId="6A35D45E">
      <w:pPr>
        <w:tabs>
          <w:tab w:val="left" w:pos="6300"/>
        </w:tabs>
        <w:snapToGrid w:val="0"/>
        <w:spacing w:line="360" w:lineRule="auto"/>
        <w:rPr>
          <w:rFonts w:hint="eastAsia" w:ascii="宋体" w:hAnsi="宋体" w:eastAsia="宋体" w:cs="宋体"/>
          <w:color w:val="auto"/>
          <w:sz w:val="28"/>
          <w:szCs w:val="20"/>
          <w:shd w:val="clear" w:color="auto" w:fill="auto"/>
        </w:rPr>
      </w:pPr>
    </w:p>
    <w:p w14:paraId="71739405">
      <w:pPr>
        <w:tabs>
          <w:tab w:val="left" w:pos="6300"/>
        </w:tabs>
        <w:snapToGrid w:val="0"/>
        <w:spacing w:line="360" w:lineRule="auto"/>
        <w:rPr>
          <w:rFonts w:hint="eastAsia" w:ascii="宋体" w:hAnsi="宋体" w:eastAsia="宋体" w:cs="宋体"/>
          <w:color w:val="auto"/>
          <w:sz w:val="28"/>
          <w:szCs w:val="20"/>
          <w:shd w:val="clear" w:color="auto" w:fill="auto"/>
        </w:rPr>
      </w:pPr>
    </w:p>
    <w:p w14:paraId="483C1DB5">
      <w:pPr>
        <w:pageBreakBefore/>
        <w:tabs>
          <w:tab w:val="left" w:pos="6300"/>
        </w:tabs>
        <w:snapToGrid w:val="0"/>
        <w:spacing w:line="480" w:lineRule="exact"/>
        <w:outlineLvl w:val="0"/>
        <w:rPr>
          <w:rFonts w:hint="eastAsia" w:ascii="宋体" w:hAnsi="宋体" w:eastAsia="宋体" w:cs="宋体"/>
          <w:b/>
          <w:color w:val="auto"/>
          <w:shd w:val="clear" w:color="auto" w:fill="auto"/>
        </w:rPr>
      </w:pPr>
      <w:r>
        <w:rPr>
          <w:rFonts w:hint="eastAsia" w:ascii="宋体" w:hAnsi="宋体" w:eastAsia="宋体" w:cs="宋体"/>
          <w:b/>
          <w:color w:val="auto"/>
          <w:shd w:val="clear" w:color="auto" w:fill="auto"/>
        </w:rPr>
        <w:t>其他资料</w:t>
      </w:r>
    </w:p>
    <w:p w14:paraId="275FCEED">
      <w:pPr>
        <w:rPr>
          <w:rFonts w:hint="eastAsia" w:ascii="宋体" w:hAnsi="宋体" w:eastAsia="宋体" w:cs="宋体"/>
          <w:color w:val="auto"/>
          <w:shd w:val="clear" w:color="auto" w:fill="auto"/>
        </w:rPr>
      </w:pPr>
      <w:r>
        <w:rPr>
          <w:rFonts w:hint="eastAsia" w:ascii="宋体" w:hAnsi="宋体" w:eastAsia="宋体" w:cs="宋体"/>
          <w:color w:val="auto"/>
          <w:szCs w:val="28"/>
          <w:shd w:val="clear" w:color="auto" w:fill="auto"/>
        </w:rPr>
        <w:t>（一）中小微企业声明函、监狱企业证明文件、残疾人福利性单位声明函</w:t>
      </w:r>
    </w:p>
    <w:p w14:paraId="28053F9F">
      <w:pPr>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本公司郑重声明，根据《政府采购促进中小企业发展管理办法》（财库〔2020〕46号）的规定，本公司参加</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（单位名称）</w:t>
      </w:r>
      <w:r>
        <w:rPr>
          <w:rFonts w:hint="eastAsia" w:ascii="宋体" w:hAnsi="宋体" w:eastAsia="宋体" w:cs="宋体"/>
          <w:color w:val="auto"/>
          <w:sz w:val="24"/>
          <w:szCs w:val="24"/>
          <w:shd w:val="clear" w:color="auto" w:fill="auto"/>
        </w:rPr>
        <w:t>的</w:t>
      </w:r>
      <w:r>
        <w:rPr>
          <w:rFonts w:hint="eastAsia" w:ascii="宋体" w:hAnsi="宋体" w:eastAsia="宋体" w:cs="宋体"/>
          <w:i/>
          <w:color w:val="auto"/>
          <w:sz w:val="24"/>
          <w:szCs w:val="24"/>
          <w:u w:val="single"/>
          <w:shd w:val="clear" w:color="auto" w:fill="auto"/>
        </w:rPr>
        <w:t>（项目名称）</w:t>
      </w:r>
      <w:r>
        <w:rPr>
          <w:rFonts w:hint="eastAsia" w:ascii="宋体" w:hAnsi="宋体" w:eastAsia="宋体" w:cs="宋体"/>
          <w:color w:val="auto"/>
          <w:sz w:val="24"/>
          <w:szCs w:val="24"/>
          <w:shd w:val="clear" w:color="auto" w:fill="auto"/>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1.</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shd w:val="clear" w:color="auto" w:fill="auto"/>
        </w:rPr>
        <w:t xml:space="preserve">，属于（工业 ）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 xml:space="preserve">；承接企业为  </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    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 xml:space="preserve"> </w:t>
      </w:r>
      <w:r>
        <w:rPr>
          <w:rFonts w:hint="eastAsia" w:ascii="宋体" w:hAnsi="宋体" w:eastAsia="宋体" w:cs="宋体"/>
          <w:i/>
          <w:color w:val="auto"/>
          <w:sz w:val="24"/>
          <w:szCs w:val="24"/>
          <w:shd w:val="clear" w:color="auto" w:fill="auto"/>
        </w:rPr>
        <w:t>（中型企业、小型企业、微型企业）</w:t>
      </w:r>
      <w:r>
        <w:rPr>
          <w:rFonts w:hint="eastAsia" w:ascii="宋体" w:hAnsi="宋体" w:eastAsia="宋体" w:cs="宋体"/>
          <w:color w:val="auto"/>
          <w:sz w:val="24"/>
          <w:szCs w:val="24"/>
          <w:shd w:val="clear" w:color="auto" w:fill="auto"/>
        </w:rPr>
        <w:t>；</w:t>
      </w:r>
    </w:p>
    <w:p w14:paraId="13A80747">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2.</w:t>
      </w:r>
      <w:r>
        <w:rPr>
          <w:rFonts w:hint="eastAsia" w:ascii="宋体" w:hAnsi="宋体" w:eastAsia="宋体" w:cs="宋体"/>
          <w:i/>
          <w:color w:val="auto"/>
          <w:sz w:val="24"/>
          <w:szCs w:val="24"/>
          <w:u w:val="single"/>
          <w:shd w:val="clear" w:color="auto" w:fill="auto"/>
        </w:rPr>
        <w:t xml:space="preserve"> （</w:t>
      </w:r>
      <w:r>
        <w:rPr>
          <w:rFonts w:hint="eastAsia" w:ascii="宋体" w:hAnsi="宋体" w:eastAsia="宋体" w:cs="宋体"/>
          <w:color w:val="auto"/>
          <w:sz w:val="24"/>
          <w:szCs w:val="24"/>
          <w:u w:val="single"/>
          <w:shd w:val="clear" w:color="auto" w:fill="auto"/>
        </w:rPr>
        <w:t>重庆医科大学附属永川医院</w:t>
      </w:r>
      <w:r>
        <w:rPr>
          <w:rFonts w:hint="eastAsia" w:ascii="宋体" w:hAnsi="宋体" w:eastAsia="宋体" w:cs="宋体"/>
          <w:i/>
          <w:color w:val="auto"/>
          <w:sz w:val="24"/>
          <w:szCs w:val="24"/>
          <w:u w:val="single"/>
          <w:shd w:val="clear" w:color="auto" w:fill="auto"/>
        </w:rPr>
        <w:t>***</w:t>
      </w:r>
      <w:r>
        <w:rPr>
          <w:rFonts w:hint="eastAsia" w:ascii="宋体" w:hAnsi="宋体" w:eastAsia="宋体" w:cs="宋体"/>
          <w:color w:val="auto"/>
          <w:sz w:val="24"/>
          <w:szCs w:val="24"/>
          <w:u w:val="single"/>
          <w:shd w:val="clear" w:color="auto" w:fill="auto"/>
        </w:rPr>
        <w:t>项目）</w:t>
      </w:r>
      <w:r>
        <w:rPr>
          <w:rFonts w:hint="eastAsia" w:ascii="宋体" w:hAnsi="宋体" w:eastAsia="宋体" w:cs="宋体"/>
          <w:color w:val="auto"/>
          <w:sz w:val="24"/>
          <w:szCs w:val="24"/>
          <w:shd w:val="clear" w:color="auto" w:fill="auto"/>
        </w:rPr>
        <w:t>，属于（   ）</w:t>
      </w:r>
      <w:r>
        <w:rPr>
          <w:rFonts w:hint="eastAsia" w:ascii="宋体" w:hAnsi="宋体" w:eastAsia="宋体" w:cs="宋体"/>
          <w:i/>
          <w:color w:val="auto"/>
          <w:sz w:val="24"/>
          <w:szCs w:val="24"/>
          <w:u w:val="single"/>
          <w:shd w:val="clear" w:color="auto" w:fill="auto"/>
        </w:rPr>
        <w:t>（采购文件中明确的所属行业）</w:t>
      </w:r>
      <w:r>
        <w:rPr>
          <w:rFonts w:hint="eastAsia" w:ascii="宋体" w:hAnsi="宋体" w:eastAsia="宋体" w:cs="宋体"/>
          <w:color w:val="auto"/>
          <w:sz w:val="24"/>
          <w:szCs w:val="24"/>
          <w:shd w:val="clear" w:color="auto" w:fill="auto"/>
        </w:rPr>
        <w:t>；承接企业为</w:t>
      </w:r>
      <w:r>
        <w:rPr>
          <w:rFonts w:hint="eastAsia" w:ascii="宋体" w:hAnsi="宋体" w:eastAsia="宋体" w:cs="宋体"/>
          <w:i/>
          <w:color w:val="auto"/>
          <w:sz w:val="24"/>
          <w:szCs w:val="24"/>
          <w:u w:val="single"/>
          <w:shd w:val="clear" w:color="auto" w:fill="auto"/>
        </w:rPr>
        <w:t>（企业名称）</w:t>
      </w:r>
      <w:r>
        <w:rPr>
          <w:rFonts w:hint="eastAsia" w:ascii="宋体" w:hAnsi="宋体" w:eastAsia="宋体" w:cs="宋体"/>
          <w:color w:val="auto"/>
          <w:sz w:val="24"/>
          <w:szCs w:val="24"/>
          <w:shd w:val="clear" w:color="auto" w:fill="auto"/>
        </w:rPr>
        <w:t>，从业人员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人，营业收入为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万元，资产总额为</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万元，属于（      ）</w:t>
      </w:r>
      <w:r>
        <w:rPr>
          <w:rFonts w:hint="eastAsia" w:ascii="宋体" w:hAnsi="宋体" w:eastAsia="宋体" w:cs="宋体"/>
          <w:i/>
          <w:color w:val="auto"/>
          <w:sz w:val="24"/>
          <w:szCs w:val="24"/>
          <w:u w:val="single"/>
          <w:shd w:val="clear" w:color="auto" w:fill="auto"/>
        </w:rPr>
        <w:t>（中型企业、小型企业、微型企业）</w:t>
      </w:r>
      <w:r>
        <w:rPr>
          <w:rFonts w:hint="eastAsia" w:ascii="宋体" w:hAnsi="宋体" w:eastAsia="宋体" w:cs="宋体"/>
          <w:color w:val="auto"/>
          <w:sz w:val="24"/>
          <w:szCs w:val="24"/>
          <w:shd w:val="clear" w:color="auto" w:fill="auto"/>
        </w:rPr>
        <w:t>；</w:t>
      </w:r>
    </w:p>
    <w:p w14:paraId="4C8CD190">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为本标的提供的服务人员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人，其中与本企业签订劳动合同</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人，其他人员</w:t>
      </w:r>
      <w:r>
        <w:rPr>
          <w:rFonts w:hint="eastAsia" w:ascii="宋体" w:hAnsi="宋体" w:eastAsia="宋体" w:cs="宋体"/>
          <w:color w:val="auto"/>
          <w:sz w:val="24"/>
          <w:szCs w:val="24"/>
          <w:u w:val="single"/>
          <w:shd w:val="clear" w:color="auto" w:fill="auto"/>
        </w:rPr>
        <w:t xml:space="preserve">   </w:t>
      </w:r>
      <w:r>
        <w:rPr>
          <w:rFonts w:hint="eastAsia" w:ascii="宋体" w:hAnsi="宋体" w:eastAsia="宋体" w:cs="宋体"/>
          <w:color w:val="auto"/>
          <w:sz w:val="24"/>
          <w:szCs w:val="24"/>
          <w:shd w:val="clear" w:color="auto" w:fill="auto"/>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w:t>
      </w:r>
    </w:p>
    <w:p w14:paraId="61AB4DA4">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                                                    </w:t>
      </w:r>
    </w:p>
    <w:p w14:paraId="54B64453">
      <w:pPr>
        <w:tabs>
          <w:tab w:val="left" w:pos="6300"/>
        </w:tabs>
        <w:snapToGrid w:val="0"/>
        <w:spacing w:line="500" w:lineRule="exact"/>
        <w:ind w:firstLine="3120" w:firstLineChars="13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日期：</w:t>
      </w:r>
    </w:p>
    <w:p w14:paraId="2D13E24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852095B">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78D72543">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6FB0E064">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281C4F7">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5077562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110B62C2">
      <w:pPr>
        <w:tabs>
          <w:tab w:val="left" w:pos="6300"/>
        </w:tabs>
        <w:snapToGrid w:val="0"/>
        <w:spacing w:line="420" w:lineRule="exact"/>
        <w:rPr>
          <w:rFonts w:hint="eastAsia" w:ascii="宋体" w:hAnsi="宋体" w:eastAsia="宋体" w:cs="宋体"/>
          <w:color w:val="auto"/>
          <w:kern w:val="0"/>
          <w:sz w:val="24"/>
          <w:szCs w:val="24"/>
          <w:shd w:val="clear" w:color="auto" w:fill="auto"/>
        </w:rPr>
      </w:pPr>
    </w:p>
    <w:p w14:paraId="316D790D">
      <w:pPr>
        <w:tabs>
          <w:tab w:val="left" w:pos="6300"/>
        </w:tabs>
        <w:snapToGrid w:val="0"/>
        <w:spacing w:line="420" w:lineRule="exact"/>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auto"/>
          <w:kern w:val="0"/>
          <w:sz w:val="24"/>
          <w:szCs w:val="24"/>
          <w:shd w:val="clear" w:color="auto" w:fill="auto"/>
        </w:rPr>
      </w:pPr>
      <w:r>
        <w:rPr>
          <w:rFonts w:hint="eastAsia" w:ascii="宋体" w:hAnsi="宋体" w:eastAsia="宋体" w:cs="宋体"/>
          <w:color w:val="auto"/>
          <w:kern w:val="0"/>
          <w:sz w:val="24"/>
          <w:szCs w:val="24"/>
          <w:shd w:val="clear" w:color="auto" w:fill="auto"/>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auto"/>
          <w:kern w:val="0"/>
          <w:sz w:val="24"/>
          <w:szCs w:val="24"/>
          <w:u w:val="single"/>
          <w:shd w:val="clear" w:color="auto" w:fill="auto"/>
        </w:rPr>
      </w:pPr>
      <w:r>
        <w:rPr>
          <w:rFonts w:hint="eastAsia" w:ascii="宋体" w:hAnsi="宋体" w:eastAsia="宋体" w:cs="宋体"/>
          <w:b/>
          <w:color w:val="auto"/>
          <w:kern w:val="0"/>
          <w:sz w:val="24"/>
          <w:szCs w:val="24"/>
          <w:u w:val="single"/>
          <w:shd w:val="clear" w:color="auto" w:fill="auto"/>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auto"/>
          <w:sz w:val="24"/>
          <w:szCs w:val="24"/>
          <w:shd w:val="clear" w:color="auto" w:fill="auto"/>
        </w:rPr>
      </w:pPr>
      <w:r>
        <w:rPr>
          <w:rFonts w:hint="eastAsia" w:ascii="宋体" w:hAnsi="宋体" w:eastAsia="宋体" w:cs="宋体"/>
          <w:color w:val="auto"/>
          <w:sz w:val="24"/>
          <w:szCs w:val="24"/>
          <w:shd w:val="clear" w:color="auto" w:fill="auto"/>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auto"/>
          <w:sz w:val="32"/>
          <w:szCs w:val="32"/>
          <w:shd w:val="clear" w:color="auto" w:fill="auto"/>
        </w:rPr>
      </w:pPr>
    </w:p>
    <w:p w14:paraId="50DD3750">
      <w:pPr>
        <w:ind w:firstLine="640" w:firstLineChars="200"/>
        <w:jc w:val="center"/>
        <w:rPr>
          <w:rFonts w:hint="eastAsia" w:ascii="宋体" w:hAnsi="宋体" w:eastAsia="宋体" w:cs="宋体"/>
          <w:color w:val="auto"/>
          <w:sz w:val="32"/>
          <w:szCs w:val="32"/>
          <w:shd w:val="clear" w:color="auto" w:fill="auto"/>
        </w:rPr>
      </w:pPr>
    </w:p>
    <w:p w14:paraId="187E060C">
      <w:pPr>
        <w:ind w:firstLine="640" w:firstLineChars="200"/>
        <w:jc w:val="center"/>
        <w:rPr>
          <w:rFonts w:hint="eastAsia" w:ascii="宋体" w:hAnsi="宋体" w:eastAsia="宋体" w:cs="宋体"/>
          <w:color w:val="auto"/>
          <w:sz w:val="32"/>
          <w:szCs w:val="32"/>
          <w:shd w:val="clear" w:color="auto" w:fill="auto"/>
        </w:rPr>
      </w:pPr>
    </w:p>
    <w:p w14:paraId="7C86DFCD">
      <w:pPr>
        <w:ind w:firstLine="640" w:firstLineChars="200"/>
        <w:jc w:val="center"/>
        <w:rPr>
          <w:rFonts w:hint="eastAsia" w:ascii="宋体" w:hAnsi="宋体" w:eastAsia="宋体" w:cs="宋体"/>
          <w:color w:val="auto"/>
          <w:sz w:val="32"/>
          <w:szCs w:val="32"/>
          <w:shd w:val="clear" w:color="auto" w:fill="auto"/>
        </w:rPr>
      </w:pPr>
    </w:p>
    <w:p w14:paraId="77038A79">
      <w:pPr>
        <w:ind w:firstLine="640" w:firstLineChars="200"/>
        <w:jc w:val="center"/>
        <w:rPr>
          <w:rFonts w:hint="eastAsia" w:ascii="宋体" w:hAnsi="宋体" w:eastAsia="宋体" w:cs="宋体"/>
          <w:color w:val="auto"/>
          <w:sz w:val="32"/>
          <w:szCs w:val="32"/>
          <w:shd w:val="clear" w:color="auto" w:fill="auto"/>
        </w:rPr>
      </w:pPr>
    </w:p>
    <w:p w14:paraId="165F2CBA">
      <w:pPr>
        <w:ind w:firstLine="640" w:firstLineChars="200"/>
        <w:jc w:val="center"/>
        <w:rPr>
          <w:rFonts w:hint="eastAsia" w:ascii="宋体" w:hAnsi="宋体" w:eastAsia="宋体" w:cs="宋体"/>
          <w:color w:val="auto"/>
          <w:sz w:val="32"/>
          <w:szCs w:val="32"/>
          <w:shd w:val="clear" w:color="auto" w:fill="auto"/>
        </w:rPr>
      </w:pPr>
    </w:p>
    <w:p w14:paraId="1347F93B">
      <w:pPr>
        <w:ind w:firstLine="640" w:firstLineChars="200"/>
        <w:jc w:val="center"/>
        <w:rPr>
          <w:rFonts w:hint="eastAsia" w:ascii="宋体" w:hAnsi="宋体" w:eastAsia="宋体" w:cs="宋体"/>
          <w:color w:val="auto"/>
          <w:sz w:val="32"/>
          <w:szCs w:val="32"/>
          <w:shd w:val="clear" w:color="auto" w:fill="auto"/>
        </w:rPr>
      </w:pPr>
    </w:p>
    <w:p w14:paraId="68F2943C">
      <w:pPr>
        <w:ind w:firstLine="640" w:firstLineChars="200"/>
        <w:jc w:val="center"/>
        <w:rPr>
          <w:rFonts w:hint="eastAsia" w:ascii="宋体" w:hAnsi="宋体" w:eastAsia="宋体" w:cs="宋体"/>
          <w:color w:val="auto"/>
          <w:sz w:val="32"/>
          <w:szCs w:val="32"/>
          <w:shd w:val="clear" w:color="auto" w:fill="auto"/>
        </w:rPr>
      </w:pPr>
    </w:p>
    <w:p w14:paraId="6146588F">
      <w:pPr>
        <w:ind w:firstLine="640" w:firstLineChars="200"/>
        <w:jc w:val="center"/>
        <w:rPr>
          <w:rFonts w:hint="eastAsia" w:ascii="宋体" w:hAnsi="宋体" w:eastAsia="宋体" w:cs="宋体"/>
          <w:color w:val="auto"/>
          <w:sz w:val="32"/>
          <w:szCs w:val="32"/>
          <w:shd w:val="clear" w:color="auto" w:fill="auto"/>
        </w:rPr>
      </w:pPr>
    </w:p>
    <w:p w14:paraId="7487EEF0">
      <w:pPr>
        <w:ind w:firstLine="640" w:firstLineChars="200"/>
        <w:jc w:val="center"/>
        <w:rPr>
          <w:rFonts w:hint="eastAsia" w:ascii="宋体" w:hAnsi="宋体" w:eastAsia="宋体" w:cs="宋体"/>
          <w:color w:val="auto"/>
          <w:sz w:val="32"/>
          <w:szCs w:val="32"/>
          <w:shd w:val="clear" w:color="auto" w:fill="auto"/>
        </w:rPr>
      </w:pPr>
    </w:p>
    <w:p w14:paraId="506D24C0">
      <w:pPr>
        <w:ind w:firstLine="640" w:firstLineChars="200"/>
        <w:jc w:val="center"/>
        <w:rPr>
          <w:rFonts w:hint="eastAsia" w:ascii="宋体" w:hAnsi="宋体" w:eastAsia="宋体" w:cs="宋体"/>
          <w:color w:val="auto"/>
          <w:sz w:val="32"/>
          <w:szCs w:val="32"/>
          <w:shd w:val="clear" w:color="auto" w:fill="auto"/>
        </w:rPr>
      </w:pPr>
    </w:p>
    <w:p w14:paraId="797C08CA">
      <w:pPr>
        <w:ind w:firstLine="640" w:firstLineChars="200"/>
        <w:jc w:val="center"/>
        <w:rPr>
          <w:rFonts w:hint="eastAsia" w:ascii="宋体" w:hAnsi="宋体" w:eastAsia="宋体" w:cs="宋体"/>
          <w:color w:val="auto"/>
          <w:sz w:val="32"/>
          <w:szCs w:val="32"/>
          <w:shd w:val="clear" w:color="auto" w:fill="auto"/>
        </w:rPr>
      </w:pPr>
    </w:p>
    <w:p w14:paraId="5EB8DE93">
      <w:pPr>
        <w:ind w:firstLine="640" w:firstLineChars="200"/>
        <w:jc w:val="center"/>
        <w:rPr>
          <w:rFonts w:hint="eastAsia" w:ascii="宋体" w:hAnsi="宋体" w:eastAsia="宋体" w:cs="宋体"/>
          <w:color w:val="auto"/>
          <w:sz w:val="32"/>
          <w:szCs w:val="32"/>
          <w:shd w:val="clear" w:color="auto" w:fill="auto"/>
        </w:rPr>
      </w:pPr>
    </w:p>
    <w:p w14:paraId="39BAED2A">
      <w:pPr>
        <w:ind w:firstLine="640" w:firstLineChars="200"/>
        <w:jc w:val="center"/>
        <w:rPr>
          <w:rFonts w:hint="eastAsia" w:ascii="宋体" w:hAnsi="宋体" w:eastAsia="宋体" w:cs="宋体"/>
          <w:color w:val="auto"/>
          <w:sz w:val="32"/>
          <w:szCs w:val="32"/>
          <w:shd w:val="clear" w:color="auto" w:fill="auto"/>
        </w:rPr>
      </w:pPr>
    </w:p>
    <w:p w14:paraId="12F48001">
      <w:pPr>
        <w:ind w:firstLine="640" w:firstLineChars="200"/>
        <w:jc w:val="center"/>
        <w:rPr>
          <w:rFonts w:hint="eastAsia" w:ascii="宋体" w:hAnsi="宋体" w:eastAsia="宋体" w:cs="宋体"/>
          <w:color w:val="auto"/>
          <w:sz w:val="32"/>
          <w:szCs w:val="32"/>
          <w:shd w:val="clear" w:color="auto" w:fill="auto"/>
        </w:rPr>
      </w:pPr>
    </w:p>
    <w:p w14:paraId="07CDB95D">
      <w:pPr>
        <w:ind w:firstLine="640" w:firstLineChars="200"/>
        <w:jc w:val="center"/>
        <w:rPr>
          <w:rFonts w:hint="eastAsia" w:ascii="宋体" w:hAnsi="宋体" w:eastAsia="宋体" w:cs="宋体"/>
          <w:color w:val="auto"/>
          <w:sz w:val="32"/>
          <w:szCs w:val="32"/>
          <w:shd w:val="clear" w:color="auto" w:fill="auto"/>
        </w:rPr>
      </w:pPr>
    </w:p>
    <w:p w14:paraId="6F1654F6">
      <w:pPr>
        <w:ind w:firstLine="640" w:firstLineChars="200"/>
        <w:jc w:val="center"/>
        <w:rPr>
          <w:rFonts w:hint="eastAsia" w:ascii="宋体" w:hAnsi="宋体" w:eastAsia="宋体" w:cs="宋体"/>
          <w:color w:val="auto"/>
          <w:sz w:val="32"/>
          <w:szCs w:val="32"/>
          <w:shd w:val="clear" w:color="auto" w:fill="auto"/>
        </w:rPr>
      </w:pPr>
    </w:p>
    <w:p w14:paraId="54FC9407">
      <w:pPr>
        <w:ind w:firstLine="640" w:firstLineChars="200"/>
        <w:jc w:val="center"/>
        <w:rPr>
          <w:rFonts w:hint="eastAsia" w:ascii="宋体" w:hAnsi="宋体" w:eastAsia="宋体" w:cs="宋体"/>
          <w:color w:val="auto"/>
          <w:sz w:val="32"/>
          <w:szCs w:val="32"/>
          <w:shd w:val="clear" w:color="auto" w:fill="auto"/>
        </w:rPr>
      </w:pPr>
    </w:p>
    <w:p w14:paraId="75FEE926">
      <w:pPr>
        <w:ind w:firstLine="640" w:firstLineChars="200"/>
        <w:jc w:val="center"/>
        <w:rPr>
          <w:rFonts w:hint="eastAsia" w:ascii="宋体" w:hAnsi="宋体" w:eastAsia="宋体" w:cs="宋体"/>
          <w:color w:val="auto"/>
          <w:sz w:val="32"/>
          <w:szCs w:val="32"/>
          <w:shd w:val="clear" w:color="auto" w:fill="auto"/>
        </w:rPr>
      </w:pPr>
    </w:p>
    <w:p w14:paraId="2C541DC5">
      <w:pPr>
        <w:ind w:firstLine="640" w:firstLineChars="200"/>
        <w:jc w:val="center"/>
        <w:rPr>
          <w:rFonts w:hint="eastAsia" w:ascii="宋体" w:hAnsi="宋体" w:eastAsia="宋体" w:cs="宋体"/>
          <w:color w:val="auto"/>
          <w:sz w:val="32"/>
          <w:szCs w:val="32"/>
          <w:shd w:val="clear" w:color="auto" w:fill="auto"/>
        </w:rPr>
      </w:pPr>
    </w:p>
    <w:p w14:paraId="2F425ED3">
      <w:pPr>
        <w:ind w:firstLine="640" w:firstLineChars="200"/>
        <w:jc w:val="center"/>
        <w:rPr>
          <w:rFonts w:hint="eastAsia" w:ascii="宋体" w:hAnsi="宋体" w:eastAsia="宋体" w:cs="宋体"/>
          <w:color w:val="auto"/>
          <w:sz w:val="32"/>
          <w:szCs w:val="32"/>
          <w:shd w:val="clear" w:color="auto" w:fill="auto"/>
        </w:rPr>
      </w:pPr>
    </w:p>
    <w:p w14:paraId="1BCBC9AB">
      <w:pPr>
        <w:ind w:firstLine="640" w:firstLineChars="200"/>
        <w:jc w:val="center"/>
        <w:rPr>
          <w:rFonts w:hint="eastAsia" w:ascii="宋体" w:hAnsi="宋体" w:eastAsia="宋体" w:cs="宋体"/>
          <w:color w:val="auto"/>
          <w:sz w:val="32"/>
          <w:szCs w:val="32"/>
          <w:shd w:val="clear" w:color="auto" w:fill="auto"/>
        </w:rPr>
      </w:pPr>
    </w:p>
    <w:p w14:paraId="6B9F8287">
      <w:pPr>
        <w:ind w:firstLine="640" w:firstLineChars="200"/>
        <w:jc w:val="center"/>
        <w:rPr>
          <w:rFonts w:hint="eastAsia" w:ascii="宋体" w:hAnsi="宋体" w:eastAsia="宋体" w:cs="宋体"/>
          <w:color w:val="auto"/>
          <w:sz w:val="32"/>
          <w:szCs w:val="32"/>
          <w:shd w:val="clear" w:color="auto" w:fill="auto"/>
        </w:rPr>
      </w:pPr>
    </w:p>
    <w:p w14:paraId="43A63B19">
      <w:pPr>
        <w:ind w:firstLine="640" w:firstLineChars="200"/>
        <w:jc w:val="center"/>
        <w:rPr>
          <w:rFonts w:hint="eastAsia" w:ascii="宋体" w:hAnsi="宋体" w:eastAsia="宋体" w:cs="宋体"/>
          <w:color w:val="auto"/>
          <w:sz w:val="32"/>
          <w:szCs w:val="32"/>
          <w:shd w:val="clear" w:color="auto" w:fill="auto"/>
        </w:rPr>
      </w:pPr>
    </w:p>
    <w:p w14:paraId="51CC30AF">
      <w:pPr>
        <w:ind w:firstLine="640" w:firstLineChars="200"/>
        <w:jc w:val="center"/>
        <w:rPr>
          <w:rFonts w:hint="eastAsia" w:ascii="宋体" w:hAnsi="宋体" w:eastAsia="宋体" w:cs="宋体"/>
          <w:color w:val="auto"/>
          <w:sz w:val="32"/>
          <w:szCs w:val="32"/>
          <w:shd w:val="clear" w:color="auto" w:fill="auto"/>
        </w:rPr>
      </w:pPr>
    </w:p>
    <w:p w14:paraId="57B2C4B1">
      <w:pPr>
        <w:ind w:firstLine="640" w:firstLineChars="200"/>
        <w:jc w:val="center"/>
        <w:rPr>
          <w:rFonts w:hint="eastAsia" w:ascii="宋体" w:hAnsi="宋体" w:eastAsia="宋体" w:cs="宋体"/>
          <w:color w:val="auto"/>
          <w:sz w:val="32"/>
          <w:szCs w:val="32"/>
          <w:shd w:val="clear" w:color="auto" w:fill="auto"/>
        </w:rPr>
      </w:pPr>
    </w:p>
    <w:p w14:paraId="5FC73E63">
      <w:pPr>
        <w:ind w:firstLine="640" w:firstLineChars="200"/>
        <w:jc w:val="center"/>
        <w:rPr>
          <w:rFonts w:hint="eastAsia" w:ascii="宋体" w:hAnsi="宋体" w:eastAsia="宋体" w:cs="宋体"/>
          <w:color w:val="auto"/>
          <w:sz w:val="32"/>
          <w:szCs w:val="32"/>
          <w:shd w:val="clear" w:color="auto" w:fill="auto"/>
        </w:rPr>
      </w:pPr>
    </w:p>
    <w:p w14:paraId="1B9BF174">
      <w:pPr>
        <w:ind w:firstLine="640" w:firstLineChars="200"/>
        <w:jc w:val="center"/>
        <w:rPr>
          <w:rFonts w:hint="eastAsia" w:ascii="宋体" w:hAnsi="宋体" w:eastAsia="宋体" w:cs="宋体"/>
          <w:color w:val="auto"/>
          <w:sz w:val="32"/>
          <w:szCs w:val="32"/>
          <w:shd w:val="clear" w:color="auto" w:fill="auto"/>
        </w:rPr>
      </w:pPr>
    </w:p>
    <w:p w14:paraId="56848C7E">
      <w:pPr>
        <w:ind w:firstLine="640" w:firstLineChars="200"/>
        <w:jc w:val="center"/>
        <w:rPr>
          <w:rFonts w:hint="eastAsia" w:ascii="宋体" w:hAnsi="宋体" w:eastAsia="宋体" w:cs="宋体"/>
          <w:color w:val="auto"/>
          <w:sz w:val="32"/>
          <w:szCs w:val="32"/>
          <w:shd w:val="clear" w:color="auto" w:fill="auto"/>
        </w:rPr>
      </w:pPr>
    </w:p>
    <w:p w14:paraId="79D319C7">
      <w:pPr>
        <w:ind w:firstLine="640" w:firstLineChars="200"/>
        <w:jc w:val="center"/>
        <w:rPr>
          <w:rFonts w:hint="eastAsia" w:ascii="宋体" w:hAnsi="宋体" w:eastAsia="宋体" w:cs="宋体"/>
          <w:color w:val="auto"/>
          <w:sz w:val="32"/>
          <w:szCs w:val="32"/>
          <w:shd w:val="clear" w:color="auto" w:fill="auto"/>
        </w:rPr>
      </w:pPr>
    </w:p>
    <w:p w14:paraId="66BFE563">
      <w:pPr>
        <w:ind w:firstLine="640" w:firstLineChars="200"/>
        <w:jc w:val="center"/>
        <w:rPr>
          <w:rFonts w:hint="eastAsia" w:ascii="宋体" w:hAnsi="宋体" w:eastAsia="宋体" w:cs="宋体"/>
          <w:color w:val="auto"/>
          <w:sz w:val="32"/>
          <w:szCs w:val="32"/>
          <w:shd w:val="clear" w:color="auto" w:fill="auto"/>
        </w:rPr>
      </w:pPr>
    </w:p>
    <w:p w14:paraId="7762C316">
      <w:pPr>
        <w:ind w:firstLine="64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z w:val="32"/>
          <w:szCs w:val="32"/>
          <w:shd w:val="clear" w:color="auto" w:fill="auto"/>
        </w:rPr>
        <w:t>监狱企业证明文件</w:t>
      </w:r>
    </w:p>
    <w:p w14:paraId="1B416196">
      <w:pPr>
        <w:ind w:firstLine="480" w:firstLineChars="200"/>
        <w:jc w:val="left"/>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auto"/>
          <w:sz w:val="32"/>
          <w:szCs w:val="32"/>
          <w:shd w:val="clear" w:color="auto" w:fill="auto"/>
        </w:rPr>
      </w:pPr>
      <w:r>
        <w:rPr>
          <w:rFonts w:hint="eastAsia" w:ascii="宋体" w:hAnsi="宋体" w:eastAsia="宋体" w:cs="宋体"/>
          <w:color w:val="auto"/>
          <w:shd w:val="clear" w:color="auto" w:fill="auto"/>
        </w:rPr>
        <w:br w:type="page"/>
      </w:r>
      <w:r>
        <w:rPr>
          <w:rFonts w:hint="eastAsia" w:ascii="宋体" w:hAnsi="宋体" w:eastAsia="宋体" w:cs="宋体"/>
          <w:color w:val="auto"/>
          <w:sz w:val="32"/>
          <w:szCs w:val="32"/>
          <w:shd w:val="clear" w:color="auto" w:fill="auto"/>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86F2A73">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p>
    <w:p w14:paraId="3D31ED51">
      <w:pPr>
        <w:tabs>
          <w:tab w:val="left" w:pos="6300"/>
        </w:tabs>
        <w:snapToGrid w:val="0"/>
        <w:spacing w:line="500" w:lineRule="exact"/>
        <w:ind w:firstLine="480" w:firstLineChars="200"/>
        <w:rPr>
          <w:rFonts w:hint="eastAsia" w:ascii="宋体" w:hAnsi="宋体" w:eastAsia="宋体" w:cs="宋体"/>
          <w:color w:val="auto"/>
          <w:sz w:val="24"/>
          <w:shd w:val="clear" w:color="auto" w:fill="auto"/>
        </w:rPr>
      </w:pPr>
      <w:r>
        <w:rPr>
          <w:rFonts w:hint="eastAsia" w:ascii="宋体" w:hAnsi="宋体" w:eastAsia="宋体" w:cs="宋体"/>
          <w:color w:val="auto"/>
          <w:sz w:val="24"/>
          <w:shd w:val="clear" w:color="auto" w:fill="auto"/>
        </w:rPr>
        <w:t xml:space="preserve">                                                 供应商名称（盖章）：</w:t>
      </w:r>
    </w:p>
    <w:p w14:paraId="5E0EEF27">
      <w:pPr>
        <w:jc w:val="center"/>
        <w:rPr>
          <w:rFonts w:hint="eastAsia" w:ascii="宋体" w:hAnsi="宋体" w:eastAsia="宋体" w:cs="宋体"/>
          <w:color w:val="auto"/>
          <w:shd w:val="clear" w:color="auto" w:fill="auto"/>
        </w:rPr>
      </w:pPr>
      <w:r>
        <w:rPr>
          <w:rFonts w:hint="eastAsia" w:ascii="宋体" w:hAnsi="宋体" w:eastAsia="宋体" w:cs="宋体"/>
          <w:color w:val="auto"/>
          <w:sz w:val="24"/>
          <w:shd w:val="clear" w:color="auto" w:fill="auto"/>
        </w:rPr>
        <w:t xml:space="preserve">                                                  日  期：</w:t>
      </w:r>
    </w:p>
    <w:p w14:paraId="0E216A30">
      <w:pPr>
        <w:rPr>
          <w:rFonts w:hint="eastAsia" w:ascii="宋体" w:hAnsi="宋体" w:eastAsia="宋体" w:cs="宋体"/>
          <w:color w:val="auto"/>
          <w:shd w:val="clear" w:color="auto" w:fil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DBF7AB-1604-4E25-983E-2D87DF2CEC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2" w:fontKey="{3C4E5A20-AC27-4DCA-96F6-FC8E86093529}"/>
  </w:font>
  <w:font w:name="方正仿宋_GBK">
    <w:panose1 w:val="03000509000000000000"/>
    <w:charset w:val="86"/>
    <w:family w:val="script"/>
    <w:pitch w:val="default"/>
    <w:sig w:usb0="00000001" w:usb1="080E0000" w:usb2="00000000" w:usb3="00000000" w:csb0="00040000" w:csb1="00000000"/>
    <w:embedRegular r:id="rId3" w:fontKey="{2A90AA1C-6934-48AC-9748-A495C650D3EE}"/>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782A26"/>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9394057"/>
    <w:rsid w:val="19B7492C"/>
    <w:rsid w:val="1A511E59"/>
    <w:rsid w:val="1A705757"/>
    <w:rsid w:val="1B1D5FE3"/>
    <w:rsid w:val="1B484046"/>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C45BE8"/>
    <w:rsid w:val="21F678C9"/>
    <w:rsid w:val="21F94F0D"/>
    <w:rsid w:val="224F1BA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E30B5"/>
    <w:rsid w:val="282105EF"/>
    <w:rsid w:val="282D107F"/>
    <w:rsid w:val="28377F6C"/>
    <w:rsid w:val="287535CD"/>
    <w:rsid w:val="28CD4235"/>
    <w:rsid w:val="28D01566"/>
    <w:rsid w:val="28E31299"/>
    <w:rsid w:val="293D6BFB"/>
    <w:rsid w:val="29430470"/>
    <w:rsid w:val="2A0812C8"/>
    <w:rsid w:val="2B3D6767"/>
    <w:rsid w:val="2B57565F"/>
    <w:rsid w:val="2BBD2276"/>
    <w:rsid w:val="2C812A23"/>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4477E1A"/>
    <w:rsid w:val="34B44507"/>
    <w:rsid w:val="35687566"/>
    <w:rsid w:val="35B15F88"/>
    <w:rsid w:val="35D501BC"/>
    <w:rsid w:val="35E87A5C"/>
    <w:rsid w:val="36834056"/>
    <w:rsid w:val="369E4A52"/>
    <w:rsid w:val="36A73740"/>
    <w:rsid w:val="36EC0B56"/>
    <w:rsid w:val="375A306E"/>
    <w:rsid w:val="37D83F93"/>
    <w:rsid w:val="38442273"/>
    <w:rsid w:val="38C010B0"/>
    <w:rsid w:val="38E86458"/>
    <w:rsid w:val="38EB2B69"/>
    <w:rsid w:val="391C67AE"/>
    <w:rsid w:val="39486CC3"/>
    <w:rsid w:val="39A3534F"/>
    <w:rsid w:val="39D65068"/>
    <w:rsid w:val="3AA25DEC"/>
    <w:rsid w:val="3B30241A"/>
    <w:rsid w:val="3B5B756F"/>
    <w:rsid w:val="3B870893"/>
    <w:rsid w:val="3C4F6F1A"/>
    <w:rsid w:val="3D4C1E7B"/>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E52488"/>
    <w:rsid w:val="41007A8F"/>
    <w:rsid w:val="415869FC"/>
    <w:rsid w:val="41670862"/>
    <w:rsid w:val="41AB14E8"/>
    <w:rsid w:val="41D4500D"/>
    <w:rsid w:val="41D67141"/>
    <w:rsid w:val="41F534A6"/>
    <w:rsid w:val="41F5463E"/>
    <w:rsid w:val="42030507"/>
    <w:rsid w:val="420A020E"/>
    <w:rsid w:val="423F7EC6"/>
    <w:rsid w:val="428345E9"/>
    <w:rsid w:val="429D5EC0"/>
    <w:rsid w:val="437470EA"/>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C26B09"/>
    <w:rsid w:val="4AD41B9B"/>
    <w:rsid w:val="4AED1C9D"/>
    <w:rsid w:val="4BE8259F"/>
    <w:rsid w:val="4C4E289A"/>
    <w:rsid w:val="4DBE5CAD"/>
    <w:rsid w:val="4DD75684"/>
    <w:rsid w:val="4E0D2518"/>
    <w:rsid w:val="4E231003"/>
    <w:rsid w:val="4EF70D4B"/>
    <w:rsid w:val="4F2E0C11"/>
    <w:rsid w:val="4F79418A"/>
    <w:rsid w:val="50B9275C"/>
    <w:rsid w:val="50F72CC9"/>
    <w:rsid w:val="50FE286B"/>
    <w:rsid w:val="514069D9"/>
    <w:rsid w:val="51932220"/>
    <w:rsid w:val="51D77CAA"/>
    <w:rsid w:val="52173BDE"/>
    <w:rsid w:val="529620AE"/>
    <w:rsid w:val="52ED493F"/>
    <w:rsid w:val="531F0FF7"/>
    <w:rsid w:val="53B56AAB"/>
    <w:rsid w:val="53E03D6D"/>
    <w:rsid w:val="546107D9"/>
    <w:rsid w:val="546E506B"/>
    <w:rsid w:val="549E2395"/>
    <w:rsid w:val="55297C80"/>
    <w:rsid w:val="5531155E"/>
    <w:rsid w:val="565C7750"/>
    <w:rsid w:val="56644F18"/>
    <w:rsid w:val="56A12956"/>
    <w:rsid w:val="56FF2E93"/>
    <w:rsid w:val="58625BCC"/>
    <w:rsid w:val="58B574EB"/>
    <w:rsid w:val="58FC1D80"/>
    <w:rsid w:val="593509FB"/>
    <w:rsid w:val="59893E96"/>
    <w:rsid w:val="599D432B"/>
    <w:rsid w:val="59E56370"/>
    <w:rsid w:val="5B3E21DC"/>
    <w:rsid w:val="5B4A5024"/>
    <w:rsid w:val="5BBD57F6"/>
    <w:rsid w:val="5BC414F3"/>
    <w:rsid w:val="5C953453"/>
    <w:rsid w:val="5CAE15E3"/>
    <w:rsid w:val="5D290C69"/>
    <w:rsid w:val="5E254884"/>
    <w:rsid w:val="5E36741C"/>
    <w:rsid w:val="5F3F2DAC"/>
    <w:rsid w:val="5F4829DC"/>
    <w:rsid w:val="5F725BF8"/>
    <w:rsid w:val="5FB15C3A"/>
    <w:rsid w:val="5FDF26F7"/>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67E25AF"/>
    <w:rsid w:val="66815672"/>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45126B"/>
    <w:rsid w:val="6F062BB9"/>
    <w:rsid w:val="6F213E8F"/>
    <w:rsid w:val="70E64A50"/>
    <w:rsid w:val="71231A63"/>
    <w:rsid w:val="714B6E37"/>
    <w:rsid w:val="71C72BEE"/>
    <w:rsid w:val="73614D85"/>
    <w:rsid w:val="7363682B"/>
    <w:rsid w:val="739465A0"/>
    <w:rsid w:val="73A82490"/>
    <w:rsid w:val="73B34AD5"/>
    <w:rsid w:val="74E41D61"/>
    <w:rsid w:val="765A00C6"/>
    <w:rsid w:val="77452BA0"/>
    <w:rsid w:val="774923FD"/>
    <w:rsid w:val="777E28EC"/>
    <w:rsid w:val="77B52272"/>
    <w:rsid w:val="78120C80"/>
    <w:rsid w:val="783A1618"/>
    <w:rsid w:val="788222E3"/>
    <w:rsid w:val="7908485F"/>
    <w:rsid w:val="7936053E"/>
    <w:rsid w:val="793F0B2C"/>
    <w:rsid w:val="797D07AB"/>
    <w:rsid w:val="79AC25AE"/>
    <w:rsid w:val="7AAC0A0E"/>
    <w:rsid w:val="7B306E47"/>
    <w:rsid w:val="7B8C6B3B"/>
    <w:rsid w:val="7BD77DB7"/>
    <w:rsid w:val="7C3F595C"/>
    <w:rsid w:val="7C683BAE"/>
    <w:rsid w:val="7CBD0742"/>
    <w:rsid w:val="7D7D55A3"/>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3"/>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0"/>
    <w:autoRedefine/>
    <w:unhideWhenUsed/>
    <w:qFormat/>
    <w:uiPriority w:val="0"/>
    <w:pPr>
      <w:jc w:val="left"/>
    </w:pPr>
  </w:style>
  <w:style w:type="paragraph" w:styleId="21">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79"/>
    <w:autoRedefine/>
    <w:qFormat/>
    <w:uiPriority w:val="0"/>
    <w:rPr>
      <w:sz w:val="24"/>
    </w:rPr>
  </w:style>
  <w:style w:type="paragraph" w:styleId="56">
    <w:name w:val="Body Text First Indent"/>
    <w:basedOn w:val="2"/>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3"/>
    <w:autoRedefine/>
    <w:qFormat/>
    <w:uiPriority w:val="0"/>
    <w:rPr>
      <w:rFonts w:ascii="宋体" w:hAnsi="Times New Roman" w:eastAsia="宋体" w:cs="Times New Roman"/>
      <w:sz w:val="28"/>
      <w:szCs w:val="20"/>
    </w:rPr>
  </w:style>
  <w:style w:type="character" w:customStyle="1" w:styleId="69">
    <w:name w:val="标题 2 Char"/>
    <w:basedOn w:val="60"/>
    <w:link w:val="4"/>
    <w:autoRedefine/>
    <w:qFormat/>
    <w:uiPriority w:val="0"/>
    <w:rPr>
      <w:rFonts w:ascii="Arial" w:hAnsi="Arial" w:eastAsia="黑体" w:cs="Times New Roman"/>
      <w:b/>
      <w:sz w:val="32"/>
      <w:szCs w:val="20"/>
    </w:rPr>
  </w:style>
  <w:style w:type="character" w:customStyle="1" w:styleId="70">
    <w:name w:val="标题 3 Char"/>
    <w:basedOn w:val="60"/>
    <w:link w:val="5"/>
    <w:autoRedefine/>
    <w:qFormat/>
    <w:uiPriority w:val="0"/>
    <w:rPr>
      <w:rFonts w:ascii="Times New Roman" w:hAnsi="Times New Roman" w:eastAsia="宋体" w:cs="Times New Roman"/>
      <w:b/>
      <w:sz w:val="32"/>
      <w:szCs w:val="20"/>
    </w:rPr>
  </w:style>
  <w:style w:type="character" w:customStyle="1" w:styleId="71">
    <w:name w:val="标题 4 Char"/>
    <w:basedOn w:val="60"/>
    <w:link w:val="6"/>
    <w:autoRedefine/>
    <w:qFormat/>
    <w:uiPriority w:val="0"/>
    <w:rPr>
      <w:rFonts w:ascii="Arial" w:hAnsi="Arial" w:eastAsia="黑体" w:cs="Times New Roman"/>
      <w:b/>
      <w:sz w:val="28"/>
      <w:szCs w:val="20"/>
    </w:rPr>
  </w:style>
  <w:style w:type="character" w:customStyle="1" w:styleId="72">
    <w:name w:val="标题 5 Char"/>
    <w:basedOn w:val="60"/>
    <w:link w:val="7"/>
    <w:autoRedefine/>
    <w:qFormat/>
    <w:uiPriority w:val="0"/>
    <w:rPr>
      <w:rFonts w:ascii="Times New Roman" w:hAnsi="Times New Roman" w:eastAsia="宋体" w:cs="Times New Roman"/>
      <w:b/>
      <w:sz w:val="28"/>
      <w:szCs w:val="20"/>
    </w:rPr>
  </w:style>
  <w:style w:type="character" w:customStyle="1" w:styleId="73">
    <w:name w:val="标题 6 Char"/>
    <w:basedOn w:val="60"/>
    <w:link w:val="8"/>
    <w:autoRedefine/>
    <w:qFormat/>
    <w:uiPriority w:val="0"/>
    <w:rPr>
      <w:rFonts w:ascii="Arial" w:hAnsi="Arial" w:eastAsia="黑体" w:cs="Times New Roman"/>
      <w:b/>
      <w:sz w:val="24"/>
      <w:szCs w:val="20"/>
    </w:rPr>
  </w:style>
  <w:style w:type="character" w:customStyle="1" w:styleId="74">
    <w:name w:val="标题 7 Char"/>
    <w:basedOn w:val="60"/>
    <w:link w:val="9"/>
    <w:autoRedefine/>
    <w:qFormat/>
    <w:uiPriority w:val="0"/>
    <w:rPr>
      <w:rFonts w:ascii="Arial" w:hAnsi="Arial" w:eastAsia="黑体" w:cs="Times New Roman"/>
      <w:b/>
      <w:sz w:val="24"/>
      <w:szCs w:val="20"/>
    </w:rPr>
  </w:style>
  <w:style w:type="character" w:customStyle="1" w:styleId="75">
    <w:name w:val="标题 8 Char"/>
    <w:basedOn w:val="60"/>
    <w:link w:val="10"/>
    <w:autoRedefine/>
    <w:qFormat/>
    <w:uiPriority w:val="0"/>
    <w:rPr>
      <w:rFonts w:ascii="Arial" w:hAnsi="Arial" w:eastAsia="黑体" w:cs="Times New Roman"/>
      <w:b/>
      <w:sz w:val="24"/>
      <w:szCs w:val="20"/>
    </w:rPr>
  </w:style>
  <w:style w:type="character" w:customStyle="1" w:styleId="76">
    <w:name w:val="标题 9 Char"/>
    <w:basedOn w:val="60"/>
    <w:link w:val="11"/>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1"/>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20"/>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6"/>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8"/>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6"/>
    <w:autoRedefine/>
    <w:qFormat/>
    <w:uiPriority w:val="0"/>
    <w:pPr>
      <w:ind w:firstLine="480" w:firstLineChars="200"/>
    </w:pPr>
  </w:style>
  <w:style w:type="paragraph" w:customStyle="1" w:styleId="237">
    <w:name w:val="可研正文"/>
    <w:basedOn w:val="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6"/>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8"/>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6"/>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 w:type="paragraph" w:customStyle="1" w:styleId="270">
    <w:name w:val="表格文字"/>
    <w:basedOn w:val="271"/>
    <w:next w:val="2"/>
    <w:autoRedefine/>
    <w:qFormat/>
    <w:uiPriority w:val="0"/>
    <w:pPr>
      <w:spacing w:before="25" w:after="25"/>
    </w:pPr>
    <w:rPr>
      <w:bCs/>
      <w:spacing w:val="10"/>
      <w:sz w:val="24"/>
    </w:rPr>
  </w:style>
  <w:style w:type="paragraph" w:customStyle="1" w:styleId="271">
    <w:name w:val="表格文字（两侧对齐）"/>
    <w:basedOn w:val="1"/>
    <w:autoRedefine/>
    <w:qFormat/>
    <w:uiPriority w:val="0"/>
    <w:pPr>
      <w:snapToGrid w:val="0"/>
    </w:pPr>
    <w:rPr>
      <w:rFonts w:ascii="Calibri" w:hAnsi="Calibri"/>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17617</Words>
  <Characters>18304</Characters>
  <Lines>182</Lines>
  <Paragraphs>51</Paragraphs>
  <TotalTime>4</TotalTime>
  <ScaleCrop>false</ScaleCrop>
  <LinksUpToDate>false</LinksUpToDate>
  <CharactersWithSpaces>19513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2024-09-14T08:22:23Z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D90EFDEDCD294DEAB041A069E42458C9</vt:lpwstr>
  </property>
</Properties>
</file>