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auto"/>
          <w:sz w:val="28"/>
          <w:szCs w:val="20"/>
        </w:rPr>
      </w:pPr>
    </w:p>
    <w:p w14:paraId="5A89FE4A">
      <w:pPr>
        <w:rPr>
          <w:rFonts w:hint="eastAsia" w:ascii="宋体" w:hAnsi="宋体" w:eastAsia="宋体" w:cs="宋体"/>
          <w:color w:val="auto"/>
          <w:sz w:val="28"/>
          <w:szCs w:val="20"/>
        </w:rPr>
      </w:pPr>
    </w:p>
    <w:p w14:paraId="419FDC83">
      <w:pPr>
        <w:rPr>
          <w:rFonts w:hint="eastAsia" w:ascii="宋体" w:hAnsi="宋体" w:eastAsia="宋体" w:cs="宋体"/>
          <w:color w:val="auto"/>
          <w:sz w:val="28"/>
          <w:szCs w:val="20"/>
        </w:rPr>
      </w:pPr>
    </w:p>
    <w:p w14:paraId="6EBDCB61">
      <w:pPr>
        <w:jc w:val="center"/>
        <w:outlineLvl w:val="0"/>
        <w:rPr>
          <w:rFonts w:hint="eastAsia" w:ascii="宋体" w:hAnsi="宋体" w:eastAsia="宋体" w:cs="宋体"/>
          <w:color w:val="auto"/>
          <w:sz w:val="44"/>
          <w:szCs w:val="44"/>
        </w:rPr>
      </w:pPr>
      <w:r>
        <w:rPr>
          <w:rFonts w:hint="eastAsia" w:ascii="宋体" w:hAnsi="宋体" w:eastAsia="宋体" w:cs="宋体"/>
          <w:color w:val="auto"/>
          <w:sz w:val="44"/>
          <w:szCs w:val="44"/>
        </w:rPr>
        <w:t>重庆医科大学附属永川医院</w:t>
      </w:r>
    </w:p>
    <w:p w14:paraId="430BB933">
      <w:pPr>
        <w:jc w:val="center"/>
        <w:outlineLvl w:val="0"/>
        <w:rPr>
          <w:rFonts w:hint="eastAsia" w:ascii="宋体" w:hAnsi="宋体" w:eastAsia="宋体" w:cs="宋体"/>
          <w:color w:val="auto"/>
          <w:sz w:val="44"/>
          <w:szCs w:val="44"/>
        </w:rPr>
      </w:pPr>
    </w:p>
    <w:p w14:paraId="3874310D">
      <w:pPr>
        <w:jc w:val="center"/>
        <w:outlineLvl w:val="0"/>
        <w:rPr>
          <w:rFonts w:hint="eastAsia" w:ascii="宋体" w:hAnsi="宋体" w:eastAsia="宋体" w:cs="宋体"/>
          <w:color w:val="auto"/>
          <w:spacing w:val="80"/>
          <w:sz w:val="44"/>
          <w:szCs w:val="44"/>
        </w:rPr>
      </w:pPr>
    </w:p>
    <w:p w14:paraId="15E62F78">
      <w:pPr>
        <w:jc w:val="center"/>
        <w:outlineLvl w:val="0"/>
        <w:rPr>
          <w:rFonts w:hint="eastAsia" w:ascii="宋体" w:hAnsi="宋体" w:eastAsia="宋体" w:cs="宋体"/>
          <w:color w:val="auto"/>
          <w:spacing w:val="80"/>
          <w:sz w:val="44"/>
          <w:szCs w:val="44"/>
        </w:rPr>
      </w:pPr>
      <w:r>
        <w:rPr>
          <w:rFonts w:hint="eastAsia" w:ascii="宋体" w:hAnsi="宋体" w:eastAsia="宋体" w:cs="宋体"/>
          <w:color w:val="auto"/>
          <w:spacing w:val="80"/>
          <w:sz w:val="44"/>
          <w:szCs w:val="44"/>
        </w:rPr>
        <w:t>比选文件</w:t>
      </w:r>
    </w:p>
    <w:p w14:paraId="52364FC7">
      <w:pPr>
        <w:spacing w:line="700" w:lineRule="exact"/>
        <w:ind w:firstLine="840" w:firstLineChars="300"/>
        <w:rPr>
          <w:rFonts w:hint="eastAsia" w:ascii="宋体" w:hAnsi="宋体" w:eastAsia="宋体" w:cs="宋体"/>
          <w:color w:val="auto"/>
          <w:sz w:val="28"/>
          <w:szCs w:val="28"/>
        </w:rPr>
      </w:pPr>
    </w:p>
    <w:p w14:paraId="7B3753C6">
      <w:pPr>
        <w:spacing w:line="700" w:lineRule="exact"/>
        <w:ind w:firstLine="840" w:firstLineChars="300"/>
        <w:rPr>
          <w:rFonts w:hint="eastAsia" w:ascii="宋体" w:hAnsi="宋体" w:eastAsia="宋体" w:cs="宋体"/>
          <w:color w:val="auto"/>
          <w:sz w:val="28"/>
          <w:szCs w:val="28"/>
        </w:rPr>
      </w:pPr>
    </w:p>
    <w:p w14:paraId="0D968AAF">
      <w:pPr>
        <w:spacing w:line="700" w:lineRule="exact"/>
        <w:ind w:firstLine="840" w:firstLineChars="300"/>
        <w:rPr>
          <w:rFonts w:hint="eastAsia" w:ascii="宋体" w:hAnsi="宋体" w:eastAsia="宋体" w:cs="宋体"/>
          <w:color w:val="auto"/>
          <w:sz w:val="28"/>
          <w:szCs w:val="28"/>
        </w:rPr>
      </w:pPr>
    </w:p>
    <w:p w14:paraId="62F7FBCC">
      <w:pPr>
        <w:spacing w:line="700" w:lineRule="exact"/>
        <w:ind w:firstLine="840" w:firstLineChars="3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项目编号：</w:t>
      </w:r>
      <w:r>
        <w:rPr>
          <w:rFonts w:hint="eastAsia" w:ascii="宋体" w:hAnsi="宋体" w:eastAsia="宋体" w:cs="宋体"/>
          <w:color w:val="auto"/>
          <w:sz w:val="28"/>
          <w:szCs w:val="28"/>
          <w:lang w:val="en-US" w:eastAsia="zh-CN"/>
        </w:rPr>
        <w:t>2024FW051</w:t>
      </w:r>
    </w:p>
    <w:p w14:paraId="38F2526B">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项目名称：</w:t>
      </w:r>
      <w:r>
        <w:rPr>
          <w:rFonts w:hint="eastAsia" w:ascii="宋体" w:hAnsi="宋体" w:eastAsia="宋体" w:cs="宋体"/>
          <w:color w:val="auto"/>
          <w:sz w:val="28"/>
          <w:szCs w:val="28"/>
          <w:lang w:val="en-US" w:eastAsia="zh-CN"/>
        </w:rPr>
        <w:t>新区分院建设工程社会稳定风险评估服务</w:t>
      </w:r>
    </w:p>
    <w:p w14:paraId="72AF4D98">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63AE794">
      <w:pPr>
        <w:spacing w:line="700" w:lineRule="exact"/>
        <w:ind w:firstLine="840" w:firstLineChars="300"/>
        <w:rPr>
          <w:rFonts w:hint="eastAsia" w:ascii="宋体" w:hAnsi="宋体" w:eastAsia="宋体" w:cs="宋体"/>
          <w:color w:val="auto"/>
          <w:sz w:val="28"/>
          <w:szCs w:val="28"/>
        </w:rPr>
      </w:pPr>
    </w:p>
    <w:p w14:paraId="59E849E5">
      <w:pPr>
        <w:spacing w:line="700" w:lineRule="exact"/>
        <w:ind w:firstLine="840" w:firstLineChars="300"/>
        <w:rPr>
          <w:rFonts w:hint="eastAsia" w:ascii="宋体" w:hAnsi="宋体" w:eastAsia="宋体" w:cs="宋体"/>
          <w:color w:val="auto"/>
          <w:sz w:val="28"/>
          <w:szCs w:val="28"/>
        </w:rPr>
      </w:pPr>
    </w:p>
    <w:p w14:paraId="65302B8E">
      <w:pPr>
        <w:spacing w:line="700" w:lineRule="exact"/>
        <w:ind w:firstLine="840" w:firstLineChars="300"/>
        <w:rPr>
          <w:rFonts w:hint="eastAsia" w:ascii="宋体" w:hAnsi="宋体" w:eastAsia="宋体" w:cs="宋体"/>
          <w:color w:val="auto"/>
          <w:sz w:val="28"/>
          <w:szCs w:val="28"/>
        </w:rPr>
      </w:pPr>
    </w:p>
    <w:p w14:paraId="35357CD9">
      <w:pPr>
        <w:spacing w:line="700" w:lineRule="exact"/>
        <w:ind w:firstLine="840" w:firstLineChars="300"/>
        <w:rPr>
          <w:rFonts w:hint="eastAsia" w:ascii="宋体" w:hAnsi="宋体" w:eastAsia="宋体" w:cs="宋体"/>
          <w:color w:val="auto"/>
          <w:sz w:val="28"/>
          <w:szCs w:val="28"/>
        </w:rPr>
      </w:pPr>
    </w:p>
    <w:p w14:paraId="036EC4E5">
      <w:pPr>
        <w:spacing w:line="760" w:lineRule="exact"/>
        <w:ind w:firstLine="1440" w:firstLineChars="400"/>
        <w:rPr>
          <w:rFonts w:hint="eastAsia" w:ascii="宋体" w:hAnsi="宋体" w:eastAsia="宋体" w:cs="宋体"/>
          <w:color w:val="auto"/>
          <w:sz w:val="40"/>
          <w:szCs w:val="40"/>
        </w:rPr>
      </w:pPr>
      <w:r>
        <w:rPr>
          <w:rFonts w:hint="eastAsia" w:ascii="宋体" w:hAnsi="宋体" w:eastAsia="宋体" w:cs="宋体"/>
          <w:color w:val="auto"/>
          <w:sz w:val="36"/>
        </w:rPr>
        <w:t>采购人</w:t>
      </w:r>
      <w:r>
        <w:rPr>
          <w:rFonts w:hint="eastAsia" w:ascii="宋体" w:hAnsi="宋体" w:eastAsia="宋体" w:cs="宋体"/>
          <w:color w:val="auto"/>
          <w:sz w:val="28"/>
          <w:szCs w:val="28"/>
        </w:rPr>
        <w:t>：</w:t>
      </w:r>
      <w:r>
        <w:rPr>
          <w:rFonts w:hint="eastAsia" w:ascii="宋体" w:hAnsi="宋体" w:eastAsia="宋体" w:cs="宋体"/>
          <w:color w:val="auto"/>
          <w:sz w:val="36"/>
          <w:szCs w:val="36"/>
        </w:rPr>
        <w:t>重庆医科大学附属永川医院</w:t>
      </w:r>
    </w:p>
    <w:p w14:paraId="610BE588">
      <w:pPr>
        <w:spacing w:line="420" w:lineRule="exact"/>
        <w:jc w:val="center"/>
        <w:outlineLvl w:val="0"/>
        <w:rPr>
          <w:rFonts w:hint="eastAsia" w:ascii="宋体" w:hAnsi="宋体" w:eastAsia="宋体" w:cs="宋体"/>
          <w:color w:val="auto"/>
          <w:sz w:val="30"/>
          <w:szCs w:val="30"/>
        </w:rPr>
      </w:pPr>
    </w:p>
    <w:p w14:paraId="238F780C">
      <w:pPr>
        <w:spacing w:line="42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28"/>
          <w:szCs w:val="28"/>
        </w:rPr>
        <w:t>二〇二</w:t>
      </w:r>
      <w:r>
        <w:rPr>
          <w:rFonts w:hint="eastAsia" w:ascii="宋体" w:hAnsi="宋体" w:eastAsia="宋体" w:cs="宋体"/>
          <w:color w:val="auto"/>
          <w:sz w:val="28"/>
          <w:szCs w:val="28"/>
          <w:lang w:val="en-US" w:eastAsia="zh-CN"/>
        </w:rPr>
        <w:t>四</w:t>
      </w:r>
      <w:r>
        <w:rPr>
          <w:rFonts w:hint="eastAsia" w:ascii="宋体" w:hAnsi="宋体" w:eastAsia="宋体" w:cs="宋体"/>
          <w:color w:val="auto"/>
          <w:sz w:val="28"/>
          <w:szCs w:val="28"/>
        </w:rPr>
        <w:t>年</w:t>
      </w:r>
      <w:r>
        <w:rPr>
          <w:rFonts w:hint="eastAsia" w:ascii="宋体" w:hAnsi="宋体" w:eastAsia="宋体" w:cs="宋体"/>
          <w:color w:val="auto"/>
          <w:sz w:val="28"/>
          <w:szCs w:val="28"/>
          <w:lang w:eastAsia="zh-CN"/>
        </w:rPr>
        <w:t>七月</w:t>
      </w:r>
    </w:p>
    <w:p w14:paraId="54FB0A7C">
      <w:pPr>
        <w:spacing w:line="420" w:lineRule="exact"/>
        <w:jc w:val="center"/>
        <w:outlineLvl w:val="0"/>
        <w:rPr>
          <w:rFonts w:hint="eastAsia" w:ascii="宋体" w:hAnsi="宋体" w:eastAsia="宋体" w:cs="宋体"/>
          <w:color w:val="auto"/>
          <w:sz w:val="44"/>
          <w:szCs w:val="28"/>
        </w:rPr>
      </w:pPr>
    </w:p>
    <w:p w14:paraId="68FE881D">
      <w:pPr>
        <w:spacing w:line="420" w:lineRule="exact"/>
        <w:jc w:val="center"/>
        <w:outlineLvl w:val="0"/>
        <w:rPr>
          <w:rFonts w:hint="eastAsia" w:ascii="宋体" w:hAnsi="宋体" w:eastAsia="宋体" w:cs="宋体"/>
          <w:color w:val="auto"/>
          <w:sz w:val="44"/>
          <w:szCs w:val="28"/>
        </w:rPr>
      </w:pPr>
    </w:p>
    <w:p w14:paraId="44197933">
      <w:pPr>
        <w:spacing w:line="420" w:lineRule="exact"/>
        <w:jc w:val="center"/>
        <w:outlineLvl w:val="0"/>
        <w:rPr>
          <w:rFonts w:hint="eastAsia" w:ascii="宋体" w:hAnsi="宋体" w:eastAsia="宋体" w:cs="宋体"/>
          <w:color w:val="auto"/>
          <w:sz w:val="44"/>
          <w:szCs w:val="28"/>
        </w:rPr>
      </w:pPr>
    </w:p>
    <w:p w14:paraId="6AB27DED">
      <w:pPr>
        <w:spacing w:line="420" w:lineRule="exact"/>
        <w:jc w:val="center"/>
        <w:outlineLvl w:val="0"/>
        <w:rPr>
          <w:rFonts w:hint="eastAsia" w:ascii="宋体" w:hAnsi="宋体" w:eastAsia="宋体" w:cs="宋体"/>
          <w:color w:val="auto"/>
          <w:sz w:val="44"/>
          <w:szCs w:val="28"/>
        </w:rPr>
      </w:pPr>
    </w:p>
    <w:p w14:paraId="765CCEDD">
      <w:pPr>
        <w:spacing w:line="420" w:lineRule="exact"/>
        <w:jc w:val="center"/>
        <w:outlineLvl w:val="0"/>
        <w:rPr>
          <w:rFonts w:hint="eastAsia" w:ascii="宋体" w:hAnsi="宋体" w:eastAsia="宋体" w:cs="宋体"/>
          <w:color w:val="auto"/>
          <w:sz w:val="44"/>
          <w:szCs w:val="28"/>
        </w:rPr>
      </w:pPr>
    </w:p>
    <w:p w14:paraId="6EC01D74">
      <w:pPr>
        <w:spacing w:line="480" w:lineRule="exact"/>
        <w:jc w:val="center"/>
        <w:outlineLvl w:val="0"/>
        <w:rPr>
          <w:rFonts w:hint="eastAsia" w:ascii="宋体" w:hAnsi="宋体" w:eastAsia="宋体" w:cs="宋体"/>
          <w:color w:val="auto"/>
          <w:sz w:val="44"/>
          <w:szCs w:val="28"/>
        </w:rPr>
      </w:pPr>
    </w:p>
    <w:p w14:paraId="763AF45A">
      <w:pPr>
        <w:spacing w:line="48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44"/>
          <w:szCs w:val="28"/>
        </w:rPr>
        <w:t xml:space="preserve">  目   录</w:t>
      </w:r>
    </w:p>
    <w:p w14:paraId="75515588">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TOC \o "1-3" \h \z </w:instrText>
      </w:r>
      <w:r>
        <w:rPr>
          <w:rFonts w:hint="eastAsia" w:ascii="宋体" w:hAnsi="宋体" w:eastAsia="宋体" w:cs="宋体"/>
          <w:color w:val="auto"/>
          <w:szCs w:val="21"/>
        </w:rPr>
        <w:fldChar w:fldCharType="separate"/>
      </w: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_Toc25875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第一篇  比选邀请书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_Toc25875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550B1DD">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_Toc28443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_Toc28443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A4EDE0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_Toc6609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val="en-US" w:eastAsia="zh-CN"/>
        </w:rPr>
        <w:t>二、资金来源</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_Toc6609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1DCE9B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_Toc23857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三、供应商资格要求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_Toc23857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1B0D8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_Toc11958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四、比选有关说明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_Toc11958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A09181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_Toc29866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五、本项目无需购买比选文件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_Toc29866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443A65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_Toc2806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六、其它有关规定</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_Toc2806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C1DDEC">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_Toc2183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七、防疫要求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_Toc2183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1CDE6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_Toc9130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八、联系方式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_Toc9130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51ECB57">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_Toc22321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第二篇 供应商须知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_Toc22321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D11820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_Toc11386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一、比选费用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_Toc11386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D70E41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_Toc8430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_Toc8430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45AB1F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_Toc23254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三、比选要求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_Toc23254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993C3E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_Toc19143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四、比选程序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_Toc19143 \h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335000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_Toc14247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五、评审依据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_Toc14247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6C5212F">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_Toc14816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六、成交原则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_Toc14816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DF3A43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_Toc7135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七、成交通知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_Toc7135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4C52E46">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_Toc12880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八、关于质疑和投诉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_Toc12880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4D57AC1">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_Toc5728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九、签订合同</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_Toc5728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4EA2412">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_Toc7675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十、其他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_Toc7675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5CFFE3B">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_Toc11770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第三篇  项目服务需求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_Toc11770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917EE0">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项目概况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_Toc766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550ABF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_Toc18590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w:t>
      </w:r>
      <w:r>
        <w:rPr>
          <w:rFonts w:hint="eastAsia" w:ascii="宋体" w:hAnsi="宋体" w:eastAsia="宋体" w:cs="宋体"/>
          <w:color w:val="auto"/>
          <w:szCs w:val="24"/>
          <w:lang w:eastAsia="zh-CN"/>
        </w:rPr>
        <w:t>需</w:t>
      </w:r>
      <w:r>
        <w:rPr>
          <w:rFonts w:hint="eastAsia" w:ascii="宋体" w:hAnsi="宋体" w:eastAsia="宋体" w:cs="宋体"/>
          <w:color w:val="auto"/>
          <w:szCs w:val="24"/>
        </w:rPr>
        <w:t>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_Toc18590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6D2F55">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_Toc28327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第四篇  项目商务需求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_Toc28327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35E20D8">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_Toc2302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_Toc2302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7330D7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_Toc26361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二</w:t>
      </w:r>
      <w:r>
        <w:rPr>
          <w:rFonts w:hint="eastAsia" w:ascii="宋体" w:hAnsi="宋体" w:eastAsia="宋体" w:cs="宋体"/>
          <w:color w:val="auto"/>
          <w:szCs w:val="24"/>
        </w:rPr>
        <w:t>、</w:t>
      </w:r>
      <w:r>
        <w:rPr>
          <w:rFonts w:hint="eastAsia" w:ascii="宋体" w:hAnsi="宋体" w:eastAsia="宋体" w:cs="宋体"/>
          <w:color w:val="auto"/>
          <w:szCs w:val="24"/>
          <w:lang w:eastAsia="zh-CN"/>
        </w:rPr>
        <w:t>知识产权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_Toc26361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127ABF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_Toc7358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三</w:t>
      </w:r>
      <w:r>
        <w:rPr>
          <w:rFonts w:hint="eastAsia" w:ascii="宋体" w:hAnsi="宋体" w:eastAsia="宋体" w:cs="宋体"/>
          <w:color w:val="auto"/>
          <w:szCs w:val="24"/>
        </w:rPr>
        <w:t>、其他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_Toc7358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27FE2E0">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_Toc14840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第五篇  合同草案条款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_Toc14840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2D119B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_Toc30815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一、定义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_Toc30815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44C3C3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_Toc17879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w:t>
      </w:r>
      <w:r>
        <w:rPr>
          <w:rFonts w:hint="eastAsia" w:ascii="宋体" w:hAnsi="宋体" w:eastAsia="宋体" w:cs="宋体"/>
          <w:color w:val="auto"/>
          <w:szCs w:val="24"/>
          <w:lang w:eastAsia="zh-CN"/>
        </w:rPr>
        <w:t>服务</w:t>
      </w:r>
      <w:r>
        <w:rPr>
          <w:rFonts w:hint="eastAsia" w:ascii="宋体" w:hAnsi="宋体" w:eastAsia="宋体" w:cs="宋体"/>
          <w:color w:val="auto"/>
          <w:szCs w:val="24"/>
        </w:rPr>
        <w:t>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_Toc17879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05BEB5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_Toc8853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三、合同价格</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_Toc8853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215E0DD">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_Toc24410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四、转包或分包</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_Toc24410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E1E0B90">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_Toc2241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五、质量保证及售后服务</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_Toc2241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185E2D1">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_Toc9053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六、付款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_Toc9053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7F845E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_Toc11586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七</w:t>
      </w:r>
      <w:r>
        <w:rPr>
          <w:rFonts w:hint="eastAsia" w:ascii="宋体" w:hAnsi="宋体" w:eastAsia="宋体" w:cs="宋体"/>
          <w:color w:val="auto"/>
          <w:szCs w:val="24"/>
        </w:rPr>
        <w:t>、合同争议的解决</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_Toc11586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73C630B">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_Toc26580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八</w:t>
      </w:r>
      <w:r>
        <w:rPr>
          <w:rFonts w:hint="eastAsia" w:ascii="宋体" w:hAnsi="宋体" w:eastAsia="宋体" w:cs="宋体"/>
          <w:color w:val="auto"/>
          <w:szCs w:val="24"/>
        </w:rPr>
        <w:t>、违约责任</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_Toc26580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F2B0032">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_Toc16142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九</w:t>
      </w:r>
      <w:r>
        <w:rPr>
          <w:rFonts w:hint="eastAsia" w:ascii="宋体" w:hAnsi="宋体" w:eastAsia="宋体" w:cs="宋体"/>
          <w:color w:val="auto"/>
          <w:szCs w:val="24"/>
        </w:rPr>
        <w:t>、合同生效及其它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_Toc16142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2D0DED4">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_Toc13696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第六篇  响应文件格式要求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_Toc13696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AEA010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_Toc27382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一、经济部分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_Toc27382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B98A428">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_Toc6305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_Toc6305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5EDB1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_Toc7207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三、商务部分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_Toc7207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1E117BF">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_Toc18417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四、资格条件及其他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_Toc18417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3CF481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_Toc19884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五、其他应提供的资料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_Toc19884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85A0322">
      <w:pPr>
        <w:jc w:val="both"/>
        <w:rPr>
          <w:rFonts w:hint="eastAsia" w:ascii="宋体" w:hAnsi="宋体" w:eastAsia="宋体" w:cs="宋体"/>
          <w:color w:val="auto"/>
          <w:sz w:val="32"/>
          <w:szCs w:val="32"/>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_Toc23716 </w:instrText>
      </w:r>
      <w:r>
        <w:rPr>
          <w:rFonts w:hint="eastAsia" w:ascii="宋体" w:hAnsi="宋体" w:eastAsia="宋体" w:cs="宋体"/>
          <w:color w:val="auto"/>
          <w:szCs w:val="21"/>
        </w:rPr>
        <w:fldChar w:fldCharType="separate"/>
      </w:r>
      <w:r>
        <w:rPr>
          <w:rFonts w:hint="eastAsia" w:ascii="宋体" w:hAnsi="宋体" w:eastAsia="宋体" w:cs="宋体"/>
          <w:color w:val="auto"/>
          <w:sz w:val="32"/>
          <w:szCs w:val="32"/>
        </w:rPr>
        <w:t>中小微企业声明函</w:t>
      </w:r>
    </w:p>
    <w:p w14:paraId="19BBA0A7">
      <w:pPr>
        <w:pStyle w:val="37"/>
        <w:tabs>
          <w:tab w:val="right" w:leader="dot" w:pos="9412"/>
        </w:tabs>
        <w:rPr>
          <w:rFonts w:hint="eastAsia" w:ascii="宋体" w:hAnsi="宋体" w:eastAsia="宋体" w:cs="宋体"/>
          <w:color w:val="auto"/>
        </w:rPr>
      </w:pP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_Toc23716 \h </w:instrText>
      </w:r>
      <w:r>
        <w:rPr>
          <w:rFonts w:hint="eastAsia" w:ascii="宋体" w:hAnsi="宋体" w:eastAsia="宋体" w:cs="宋体"/>
          <w:color w:val="auto"/>
        </w:rPr>
        <w:fldChar w:fldCharType="separate"/>
      </w:r>
      <w:r>
        <w:rPr>
          <w:rFonts w:hint="eastAsia" w:ascii="宋体" w:hAnsi="宋体" w:eastAsia="宋体" w:cs="宋体"/>
          <w:color w:val="auto"/>
        </w:rPr>
        <w:t>39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C2D54E8">
      <w:pPr>
        <w:tabs>
          <w:tab w:val="right" w:leader="dot" w:pos="9402"/>
        </w:tabs>
        <w:spacing w:line="480" w:lineRule="exact"/>
        <w:ind w:left="420" w:leftChars="200"/>
        <w:rPr>
          <w:rFonts w:hint="eastAsia" w:ascii="宋体" w:hAnsi="宋体" w:eastAsia="宋体" w:cs="宋体"/>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auto"/>
          <w:szCs w:val="21"/>
        </w:rPr>
        <w:fldChar w:fldCharType="end"/>
      </w:r>
    </w:p>
    <w:p w14:paraId="00DB2341">
      <w:pPr>
        <w:pStyle w:val="2"/>
        <w:bidi w:val="0"/>
        <w:jc w:val="center"/>
        <w:rPr>
          <w:rFonts w:hint="eastAsia" w:ascii="宋体" w:hAnsi="宋体" w:eastAsia="宋体" w:cs="宋体"/>
          <w:b/>
          <w:color w:val="auto"/>
        </w:rPr>
      </w:pPr>
      <w:bookmarkStart w:id="0" w:name="_Toc11641050"/>
      <w:bookmarkStart w:id="1" w:name="_Toc12789052"/>
      <w:bookmarkStart w:id="2" w:name="_Toc485108766"/>
      <w:bookmarkStart w:id="3" w:name="_Toc25875"/>
      <w:r>
        <w:rPr>
          <w:rFonts w:hint="eastAsia" w:ascii="宋体" w:hAnsi="宋体" w:eastAsia="宋体" w:cs="宋体"/>
          <w:b/>
          <w:bCs/>
          <w:color w:val="auto"/>
          <w:sz w:val="36"/>
          <w:szCs w:val="36"/>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auto"/>
          <w:sz w:val="24"/>
          <w:szCs w:val="24"/>
        </w:rPr>
      </w:pPr>
      <w:bookmarkStart w:id="4" w:name="_Toc373860293"/>
      <w:bookmarkStart w:id="5" w:name="_Toc317775178"/>
      <w:r>
        <w:rPr>
          <w:rFonts w:hint="eastAsia" w:ascii="宋体" w:hAnsi="宋体" w:eastAsia="宋体" w:cs="宋体"/>
          <w:color w:val="auto"/>
          <w:sz w:val="24"/>
          <w:szCs w:val="24"/>
        </w:rPr>
        <w:t>重庆医科大学附属永川医院对</w:t>
      </w:r>
      <w:r>
        <w:rPr>
          <w:rFonts w:hint="eastAsia" w:ascii="宋体" w:hAnsi="宋体" w:eastAsia="宋体" w:cs="宋体"/>
          <w:color w:val="auto"/>
          <w:sz w:val="24"/>
          <w:szCs w:val="24"/>
          <w:lang w:eastAsia="zh-CN"/>
        </w:rPr>
        <w:t>新区分院建设工程社会稳定风险评估服务</w:t>
      </w:r>
      <w:r>
        <w:rPr>
          <w:rFonts w:hint="eastAsia" w:ascii="宋体" w:hAnsi="宋体" w:eastAsia="宋体" w:cs="宋体"/>
          <w:color w:val="auto"/>
          <w:sz w:val="24"/>
          <w:szCs w:val="24"/>
        </w:rPr>
        <w:t>进行院内比选采购。欢迎有资格、有实力的潜在供应商参加。</w:t>
      </w:r>
    </w:p>
    <w:p w14:paraId="17E57B73">
      <w:pPr>
        <w:pStyle w:val="3"/>
        <w:spacing w:line="240" w:lineRule="auto"/>
        <w:rPr>
          <w:rFonts w:hint="eastAsia" w:ascii="宋体" w:hAnsi="宋体" w:eastAsia="宋体" w:cs="宋体"/>
          <w:color w:val="auto"/>
          <w:sz w:val="24"/>
          <w:szCs w:val="24"/>
        </w:rPr>
      </w:pPr>
      <w:bookmarkStart w:id="6" w:name="_Toc313893526"/>
      <w:bookmarkStart w:id="7" w:name="_Toc28443"/>
      <w:bookmarkStart w:id="8" w:name="_Toc485108767"/>
      <w:bookmarkStart w:id="9" w:name="_Toc317775175"/>
      <w:r>
        <w:rPr>
          <w:rFonts w:hint="eastAsia" w:ascii="宋体" w:hAnsi="宋体" w:eastAsia="宋体" w:cs="宋体"/>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2548" w:type="dxa"/>
            <w:vAlign w:val="center"/>
          </w:tcPr>
          <w:p w14:paraId="1E1EBD72">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成交供应商数量（名）</w:t>
            </w:r>
          </w:p>
        </w:tc>
        <w:tc>
          <w:tcPr>
            <w:tcW w:w="2851" w:type="dxa"/>
            <w:vAlign w:val="center"/>
          </w:tcPr>
          <w:p w14:paraId="09159D51">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新区分院建设工程社会稳定风险评估服务</w:t>
            </w:r>
          </w:p>
        </w:tc>
        <w:tc>
          <w:tcPr>
            <w:tcW w:w="2548" w:type="dxa"/>
            <w:vAlign w:val="center"/>
          </w:tcPr>
          <w:p w14:paraId="2E311328">
            <w:pPr>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p>
        </w:tc>
        <w:tc>
          <w:tcPr>
            <w:tcW w:w="2851" w:type="dxa"/>
            <w:vAlign w:val="center"/>
          </w:tcPr>
          <w:p w14:paraId="0F2BBD7B">
            <w:pPr>
              <w:spacing w:line="400" w:lineRule="exact"/>
              <w:jc w:val="center"/>
              <w:rPr>
                <w:rFonts w:hint="default" w:ascii="宋体" w:hAnsi="宋体" w:eastAsia="宋体" w:cs="宋体"/>
                <w:color w:val="FF0000"/>
                <w:sz w:val="24"/>
                <w:szCs w:val="24"/>
                <w:lang w:val="en-US" w:eastAsia="zh-CN"/>
              </w:rPr>
            </w:pPr>
          </w:p>
        </w:tc>
      </w:tr>
    </w:tbl>
    <w:p w14:paraId="00DB30B5">
      <w:pPr>
        <w:pStyle w:val="22"/>
        <w:numPr>
          <w:ilvl w:val="0"/>
          <w:numId w:val="0"/>
        </w:numPr>
        <w:rPr>
          <w:rFonts w:hint="eastAsia" w:ascii="宋体" w:hAnsi="宋体" w:eastAsia="宋体" w:cs="宋体"/>
          <w:b/>
          <w:bCs/>
          <w:color w:val="FF0000"/>
          <w:sz w:val="24"/>
          <w:szCs w:val="24"/>
          <w:lang w:val="en-US" w:eastAsia="zh-CN"/>
        </w:rPr>
      </w:pPr>
      <w:bookmarkStart w:id="10" w:name="_Toc6609"/>
      <w:bookmarkStart w:id="11" w:name="_Toc485108768"/>
      <w:r>
        <w:rPr>
          <w:rFonts w:hint="eastAsia" w:ascii="宋体" w:hAnsi="宋体" w:eastAsia="宋体" w:cs="宋体"/>
          <w:b/>
          <w:bCs/>
          <w:color w:val="FF0000"/>
          <w:sz w:val="24"/>
          <w:szCs w:val="24"/>
          <w:lang w:val="en-US" w:eastAsia="zh-CN"/>
        </w:rPr>
        <w:t>二、资金来源</w:t>
      </w:r>
      <w:bookmarkEnd w:id="10"/>
      <w:bookmarkEnd w:id="11"/>
      <w:r>
        <w:rPr>
          <w:rFonts w:hint="eastAsia" w:ascii="宋体" w:hAnsi="宋体" w:eastAsia="宋体" w:cs="宋体"/>
          <w:b/>
          <w:bCs/>
          <w:color w:val="FF0000"/>
          <w:sz w:val="24"/>
          <w:szCs w:val="24"/>
          <w:lang w:val="en-US" w:eastAsia="zh-CN"/>
        </w:rPr>
        <w:t>：财政资金。</w:t>
      </w:r>
    </w:p>
    <w:p w14:paraId="7FC4F09E">
      <w:pPr>
        <w:pStyle w:val="22"/>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三、项目预算：3.5万元。</w:t>
      </w:r>
    </w:p>
    <w:p w14:paraId="7AA96D60">
      <w:pPr>
        <w:pStyle w:val="3"/>
        <w:spacing w:line="240" w:lineRule="auto"/>
        <w:rPr>
          <w:rStyle w:val="69"/>
          <w:rFonts w:hint="eastAsia" w:ascii="宋体" w:hAnsi="宋体" w:eastAsia="宋体" w:cs="宋体"/>
          <w:b/>
          <w:color w:val="auto"/>
          <w:sz w:val="24"/>
          <w:szCs w:val="24"/>
        </w:rPr>
      </w:pPr>
      <w:bookmarkStart w:id="12" w:name="_Toc485108769"/>
      <w:bookmarkStart w:id="13" w:name="_Toc23857"/>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w:t>
      </w:r>
      <w:bookmarkEnd w:id="12"/>
      <w:r>
        <w:rPr>
          <w:rFonts w:hint="eastAsia" w:ascii="宋体" w:hAnsi="宋体" w:eastAsia="宋体" w:cs="宋体"/>
          <w:color w:val="auto"/>
          <w:sz w:val="24"/>
          <w:szCs w:val="24"/>
        </w:rPr>
        <w:t>供应商资格要求</w:t>
      </w:r>
      <w:bookmarkEnd w:id="13"/>
    </w:p>
    <w:p w14:paraId="0B1D2BAF">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成交供应商是指向采购人提供</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（一）基本资格条件</w:t>
      </w:r>
    </w:p>
    <w:p w14:paraId="52650D8D">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1.具有独立承担民事责任的能力；</w:t>
      </w:r>
    </w:p>
    <w:p w14:paraId="30A069A1">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2.具有良好的商业信誉和健全的财务会计制度；</w:t>
      </w:r>
    </w:p>
    <w:p w14:paraId="34CA4D4D">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3.具有履行合同所必需的设备和专业技术能力；</w:t>
      </w:r>
    </w:p>
    <w:p w14:paraId="3ED336F9">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4.有依法缴纳税收和社会保障资金的良好记录；</w:t>
      </w:r>
    </w:p>
    <w:p w14:paraId="2DCFA057">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6.法律、行政法规规定的其他条件。</w:t>
      </w:r>
    </w:p>
    <w:p w14:paraId="3512FDE8">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（二）特定资格条件</w:t>
      </w:r>
      <w:bookmarkEnd w:id="4"/>
      <w:bookmarkEnd w:id="5"/>
      <w:bookmarkStart w:id="14" w:name="_Toc11958"/>
      <w:bookmarkStart w:id="15" w:name="_Toc6"/>
      <w:bookmarkStart w:id="16" w:name="_Toc485108774"/>
      <w:bookmarkStart w:id="17" w:name="_Toc102227313"/>
    </w:p>
    <w:p w14:paraId="70262DCE">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val="en-US" w:eastAsia="zh-CN"/>
        </w:rPr>
        <w:t>1.</w:t>
      </w:r>
      <w:r>
        <w:rPr>
          <w:rFonts w:hint="eastAsia" w:ascii="宋体" w:hAnsi="宋体" w:eastAsia="宋体" w:cs="宋体"/>
          <w:color w:val="FF0000"/>
          <w:sz w:val="24"/>
          <w:szCs w:val="24"/>
          <w:lang w:eastAsia="zh-CN"/>
        </w:rPr>
        <w:t>提供有效的营业执照（营业范围必须包含社会稳定风险评估服务内容）。</w:t>
      </w:r>
    </w:p>
    <w:p w14:paraId="54D434CB">
      <w:pPr>
        <w:pStyle w:val="3"/>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五、比选有关说明</w:t>
      </w:r>
      <w:bookmarkEnd w:id="14"/>
      <w:bookmarkEnd w:id="15"/>
      <w:r>
        <w:rPr>
          <w:rFonts w:hint="eastAsia" w:ascii="宋体" w:hAnsi="宋体" w:eastAsia="宋体" w:cs="宋体"/>
          <w:color w:val="auto"/>
          <w:sz w:val="24"/>
          <w:szCs w:val="24"/>
          <w:lang w:val="en-US" w:eastAsia="zh-CN"/>
        </w:rPr>
        <w:tab/>
      </w:r>
    </w:p>
    <w:p w14:paraId="0510B9CB">
      <w:pPr>
        <w:pStyle w:val="22"/>
        <w:numPr>
          <w:ilvl w:val="0"/>
          <w:numId w:val="0"/>
        </w:num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（一）凡有意参加比选的供应商，请在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（二）比选公告期限：自采购公告发布之日</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8</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日）</w:t>
      </w:r>
      <w:r>
        <w:rPr>
          <w:rFonts w:hint="eastAsia" w:ascii="宋体" w:hAnsi="宋体" w:eastAsia="宋体" w:cs="宋体"/>
          <w:color w:val="auto"/>
          <w:sz w:val="24"/>
          <w:szCs w:val="24"/>
        </w:rPr>
        <w:t>起</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个工作日。</w:t>
      </w:r>
    </w:p>
    <w:p w14:paraId="46CB08A1">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）凡有意参加的供应商，请于</w:t>
      </w:r>
      <w:r>
        <w:rPr>
          <w:rFonts w:hint="eastAsia" w:ascii="宋体" w:hAnsi="宋体" w:eastAsia="宋体" w:cs="宋体"/>
          <w:b/>
          <w:bCs/>
          <w:color w:val="auto"/>
          <w:sz w:val="24"/>
          <w:szCs w:val="24"/>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8</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0:00</w:t>
      </w:r>
      <w:r>
        <w:rPr>
          <w:rFonts w:hint="eastAsia" w:ascii="宋体" w:hAnsi="宋体" w:eastAsia="宋体" w:cs="宋体"/>
          <w:b/>
          <w:bCs/>
          <w:color w:val="auto"/>
          <w:sz w:val="24"/>
          <w:szCs w:val="24"/>
        </w:rPr>
        <w:t>时至202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8</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24:00</w:t>
      </w:r>
      <w:r>
        <w:rPr>
          <w:rFonts w:hint="eastAsia" w:ascii="宋体" w:hAnsi="宋体" w:eastAsia="宋体" w:cs="宋体"/>
          <w:b/>
          <w:bCs/>
          <w:color w:val="auto"/>
          <w:sz w:val="24"/>
          <w:szCs w:val="24"/>
        </w:rPr>
        <w:t>时</w:t>
      </w:r>
      <w:r>
        <w:rPr>
          <w:rFonts w:hint="eastAsia" w:ascii="宋体" w:hAnsi="宋体" w:eastAsia="宋体" w:cs="宋体"/>
          <w:color w:val="auto"/>
          <w:sz w:val="24"/>
          <w:szCs w:val="24"/>
        </w:rPr>
        <w:t>（法定公休日、法定节假日除外）</w:t>
      </w:r>
      <w:r>
        <w:rPr>
          <w:rFonts w:hint="eastAsia" w:ascii="宋体" w:hAnsi="宋体" w:eastAsia="宋体" w:cs="宋体"/>
          <w:b/>
          <w:bCs/>
          <w:color w:val="auto"/>
          <w:sz w:val="24"/>
          <w:szCs w:val="24"/>
          <w:u w:val="single"/>
          <w:lang w:eastAsia="zh-CN"/>
        </w:rPr>
        <w:t>现场递交</w:t>
      </w:r>
      <w:r>
        <w:rPr>
          <w:rFonts w:hint="eastAsia" w:ascii="宋体" w:hAnsi="宋体" w:eastAsia="宋体" w:cs="宋体"/>
          <w:b w:val="0"/>
          <w:bCs w:val="0"/>
          <w:color w:val="auto"/>
          <w:sz w:val="24"/>
          <w:szCs w:val="24"/>
          <w:lang w:eastAsia="zh-CN"/>
        </w:rPr>
        <w:t>或</w:t>
      </w:r>
      <w:r>
        <w:rPr>
          <w:rFonts w:hint="eastAsia" w:ascii="宋体" w:hAnsi="宋体" w:eastAsia="宋体" w:cs="宋体"/>
          <w:b/>
          <w:bCs/>
          <w:color w:val="auto"/>
          <w:sz w:val="24"/>
          <w:szCs w:val="24"/>
          <w:u w:val="single"/>
        </w:rPr>
        <w:t>顺丰邮寄纸质版</w:t>
      </w:r>
      <w:r>
        <w:rPr>
          <w:rFonts w:hint="eastAsia" w:ascii="宋体" w:hAnsi="宋体" w:eastAsia="宋体" w:cs="宋体"/>
          <w:b/>
          <w:bCs/>
          <w:color w:val="auto"/>
          <w:sz w:val="24"/>
          <w:szCs w:val="24"/>
        </w:rPr>
        <w:t>资质文件报名。</w:t>
      </w:r>
    </w:p>
    <w:p w14:paraId="6763F022">
      <w:pPr>
        <w:spacing w:line="400" w:lineRule="exact"/>
        <w:ind w:firstLine="482" w:firstLineChars="200"/>
        <w:jc w:val="left"/>
        <w:rPr>
          <w:rFonts w:hint="eastAsia" w:ascii="宋体" w:hAnsi="宋体" w:eastAsia="宋体" w:cs="宋体"/>
          <w:color w:val="auto"/>
          <w:sz w:val="24"/>
          <w:szCs w:val="24"/>
        </w:rPr>
      </w:pPr>
      <w:r>
        <w:rPr>
          <w:rFonts w:hint="eastAsia" w:ascii="宋体" w:hAnsi="宋体" w:eastAsia="宋体" w:cs="宋体"/>
          <w:b/>
          <w:bCs/>
          <w:color w:val="auto"/>
          <w:sz w:val="24"/>
          <w:szCs w:val="24"/>
        </w:rPr>
        <w:t>报名方式：</w:t>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请务必将参与</w:t>
      </w:r>
      <w:r>
        <w:rPr>
          <w:rFonts w:hint="eastAsia" w:ascii="宋体" w:hAnsi="宋体" w:eastAsia="宋体" w:cs="宋体"/>
          <w:b/>
          <w:bCs/>
          <w:color w:val="auto"/>
          <w:sz w:val="24"/>
          <w:szCs w:val="24"/>
          <w:lang w:eastAsia="zh-CN"/>
        </w:rPr>
        <w:t>比选</w:t>
      </w:r>
      <w:r>
        <w:rPr>
          <w:rFonts w:hint="eastAsia" w:ascii="宋体" w:hAnsi="宋体" w:eastAsia="宋体" w:cs="宋体"/>
          <w:b/>
          <w:bCs/>
          <w:color w:val="auto"/>
          <w:sz w:val="24"/>
          <w:szCs w:val="24"/>
        </w:rPr>
        <w:t>的采购项目名称及采购项目编号、供应商名称</w:t>
      </w:r>
      <w:bookmarkStart w:id="161" w:name="_GoBack"/>
      <w:bookmarkEnd w:id="161"/>
      <w:r>
        <w:rPr>
          <w:rFonts w:hint="eastAsia" w:ascii="宋体" w:hAnsi="宋体" w:eastAsia="宋体" w:cs="宋体"/>
          <w:b/>
          <w:bCs/>
          <w:color w:val="auto"/>
          <w:sz w:val="24"/>
          <w:szCs w:val="24"/>
        </w:rPr>
        <w:t>、联系人名称及联系方式、电子邮箱地址</w:t>
      </w:r>
      <w:r>
        <w:rPr>
          <w:rFonts w:hint="eastAsia" w:ascii="宋体" w:hAnsi="宋体" w:eastAsia="宋体" w:cs="宋体"/>
          <w:b/>
          <w:bCs/>
          <w:color w:val="auto"/>
          <w:sz w:val="24"/>
          <w:szCs w:val="24"/>
          <w:lang w:eastAsia="zh-CN"/>
        </w:rPr>
        <w:t>以及法人授权文件</w:t>
      </w:r>
      <w:r>
        <w:rPr>
          <w:rFonts w:hint="eastAsia" w:ascii="宋体" w:hAnsi="宋体" w:eastAsia="宋体" w:cs="宋体"/>
          <w:b/>
          <w:bCs/>
          <w:color w:val="auto"/>
          <w:sz w:val="24"/>
          <w:szCs w:val="24"/>
        </w:rPr>
        <w:t>，供应商一般资质和特定资格要求等相关信息，盖鲜章后的清晰纸质版文件</w:t>
      </w:r>
      <w:r>
        <w:rPr>
          <w:rFonts w:hint="eastAsia" w:ascii="宋体" w:hAnsi="宋体" w:eastAsia="宋体" w:cs="宋体"/>
          <w:b/>
          <w:bCs/>
          <w:color w:val="auto"/>
          <w:sz w:val="24"/>
          <w:szCs w:val="24"/>
          <w:lang w:eastAsia="zh-CN"/>
        </w:rPr>
        <w:t>现场递交或者</w:t>
      </w:r>
      <w:r>
        <w:rPr>
          <w:rFonts w:hint="eastAsia" w:ascii="宋体" w:hAnsi="宋体" w:eastAsia="宋体" w:cs="宋体"/>
          <w:b/>
          <w:bCs/>
          <w:color w:val="auto"/>
          <w:sz w:val="24"/>
          <w:szCs w:val="24"/>
        </w:rPr>
        <w:t>通过</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rPr>
        <w:t>给采购办</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老师收(收件地址:</w:t>
      </w:r>
      <w:r>
        <w:rPr>
          <w:rFonts w:hint="eastAsia" w:ascii="宋体" w:hAnsi="宋体" w:eastAsia="宋体" w:cs="宋体"/>
          <w:b/>
          <w:bCs/>
          <w:color w:val="auto"/>
          <w:sz w:val="24"/>
          <w:szCs w:val="24"/>
          <w:u w:val="single"/>
        </w:rPr>
        <w:t>重庆市永川区萱花路439号采购办</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老师:023-85385105,请一定使用</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u w:val="none"/>
          <w:lang w:eastAsia="zh-CN"/>
        </w:rPr>
        <w:t>，拒收</w:t>
      </w:r>
      <w:r>
        <w:rPr>
          <w:rFonts w:hint="eastAsia" w:ascii="宋体" w:hAnsi="宋体" w:eastAsia="宋体" w:cs="宋体"/>
          <w:b/>
          <w:bCs/>
          <w:color w:val="auto"/>
          <w:sz w:val="24"/>
          <w:szCs w:val="24"/>
          <w:u w:val="single"/>
          <w:lang w:eastAsia="zh-CN"/>
        </w:rPr>
        <w:t>到付</w:t>
      </w:r>
      <w:r>
        <w:rPr>
          <w:rFonts w:hint="eastAsia" w:ascii="宋体" w:hAnsi="宋体" w:eastAsia="宋体" w:cs="宋体"/>
          <w:b/>
          <w:bCs/>
          <w:color w:val="auto"/>
          <w:sz w:val="24"/>
          <w:szCs w:val="24"/>
          <w:u w:val="none"/>
          <w:lang w:eastAsia="zh-CN"/>
        </w:rPr>
        <w:t>邮件</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color w:val="auto"/>
          <w:sz w:val="24"/>
          <w:szCs w:val="24"/>
        </w:rPr>
        <w:t>报名的单位名称必须与响应人名称相同，只有按上述规定报名后，才具备响应资格</w:t>
      </w:r>
      <w:r>
        <w:rPr>
          <w:rFonts w:hint="eastAsia" w:ascii="宋体" w:hAnsi="宋体" w:eastAsia="宋体" w:cs="宋体"/>
          <w:color w:val="auto"/>
          <w:sz w:val="28"/>
          <w:szCs w:val="28"/>
        </w:rPr>
        <w:t>。</w:t>
      </w:r>
    </w:p>
    <w:p w14:paraId="7040CE2B">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、按时</w:t>
      </w:r>
      <w:r>
        <w:rPr>
          <w:rFonts w:hint="eastAsia" w:ascii="宋体" w:hAnsi="宋体" w:eastAsia="宋体" w:cs="宋体"/>
          <w:color w:val="auto"/>
          <w:sz w:val="24"/>
          <w:szCs w:val="24"/>
          <w:lang w:eastAsia="zh-CN"/>
        </w:rPr>
        <w:t>递交纸质版报名资料</w:t>
      </w:r>
      <w:r>
        <w:rPr>
          <w:rFonts w:hint="eastAsia" w:ascii="宋体" w:hAnsi="宋体" w:eastAsia="宋体" w:cs="宋体"/>
          <w:color w:val="auto"/>
          <w:sz w:val="24"/>
          <w:szCs w:val="24"/>
        </w:rPr>
        <w:t>（重庆医科大学附属永川医院</w:t>
      </w:r>
      <w:r>
        <w:rPr>
          <w:rFonts w:hint="eastAsia" w:ascii="宋体" w:hAnsi="宋体" w:eastAsia="宋体" w:cs="宋体"/>
          <w:color w:val="auto"/>
          <w:sz w:val="24"/>
          <w:szCs w:val="24"/>
          <w:lang w:eastAsia="zh-CN"/>
        </w:rPr>
        <w:t>采购办公室</w:t>
      </w:r>
      <w:r>
        <w:rPr>
          <w:rFonts w:hint="eastAsia" w:ascii="宋体" w:hAnsi="宋体" w:eastAsia="宋体" w:cs="宋体"/>
          <w:color w:val="auto"/>
          <w:sz w:val="24"/>
          <w:szCs w:val="24"/>
        </w:rPr>
        <w:t>）。</w:t>
      </w:r>
    </w:p>
    <w:p w14:paraId="51D757F8">
      <w:pPr>
        <w:spacing w:line="38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、按时递交了响应文件（重庆医科大学附属永川医院</w:t>
      </w:r>
      <w:r>
        <w:rPr>
          <w:rFonts w:hint="eastAsia" w:ascii="宋体" w:hAnsi="宋体" w:eastAsia="宋体" w:cs="宋体"/>
          <w:color w:val="auto"/>
          <w:sz w:val="24"/>
          <w:szCs w:val="24"/>
          <w:lang w:eastAsia="zh-CN"/>
        </w:rPr>
        <w:t>综合楼四楼会议室</w:t>
      </w:r>
      <w:r>
        <w:rPr>
          <w:rFonts w:hint="eastAsia" w:ascii="宋体" w:hAnsi="宋体" w:eastAsia="宋体" w:cs="宋体"/>
          <w:color w:val="auto"/>
          <w:sz w:val="24"/>
          <w:szCs w:val="24"/>
        </w:rPr>
        <w:t>）；</w:t>
      </w:r>
    </w:p>
    <w:p w14:paraId="249AA18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（五）比选地点：重庆医科大学附属永川医院综合楼</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楼会议室（地址：重庆市永川区萱花路439号）</w:t>
      </w:r>
    </w:p>
    <w:p w14:paraId="734906A9">
      <w:p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（六）响应文件递交开始时间：</w:t>
      </w:r>
      <w:r>
        <w:rPr>
          <w:rFonts w:hint="eastAsia" w:ascii="宋体" w:hAnsi="宋体" w:eastAsia="宋体" w:cs="宋体"/>
          <w:color w:val="auto"/>
          <w:sz w:val="24"/>
          <w:szCs w:val="24"/>
          <w:lang w:eastAsia="zh-CN"/>
        </w:rPr>
        <w:t>待定。见官网通知</w:t>
      </w:r>
    </w:p>
    <w:p w14:paraId="6980DFFC">
      <w:pPr>
        <w:ind w:firstLine="480" w:firstLineChars="200"/>
        <w:rPr>
          <w:rFonts w:hint="eastAsia" w:ascii="宋体" w:hAnsi="宋体" w:eastAsia="宋体" w:cs="宋体"/>
          <w:color w:val="auto"/>
          <w:sz w:val="24"/>
          <w:szCs w:val="24"/>
          <w:lang w:eastAsia="zh-CN"/>
        </w:rPr>
      </w:pPr>
      <w:bookmarkStart w:id="18" w:name="_Toc26538"/>
      <w:r>
        <w:rPr>
          <w:rFonts w:hint="eastAsia" w:ascii="宋体" w:hAnsi="宋体" w:eastAsia="宋体" w:cs="宋体"/>
          <w:color w:val="auto"/>
          <w:sz w:val="24"/>
          <w:szCs w:val="24"/>
        </w:rPr>
        <w:t>（七）响应文件递交截止时间：</w:t>
      </w:r>
      <w:bookmarkEnd w:id="18"/>
      <w:r>
        <w:rPr>
          <w:rFonts w:hint="eastAsia" w:ascii="宋体" w:hAnsi="宋体" w:eastAsia="宋体" w:cs="宋体"/>
          <w:color w:val="auto"/>
          <w:sz w:val="24"/>
          <w:szCs w:val="24"/>
          <w:lang w:eastAsia="zh-CN"/>
        </w:rPr>
        <w:t>待定。见官网通知</w:t>
      </w:r>
    </w:p>
    <w:p w14:paraId="1C3F098F">
      <w:pPr>
        <w:ind w:firstLine="480" w:firstLineChars="200"/>
        <w:rPr>
          <w:rFonts w:hint="eastAsia" w:ascii="宋体" w:hAnsi="宋体" w:eastAsia="宋体" w:cs="宋体"/>
          <w:color w:val="auto"/>
          <w:sz w:val="24"/>
          <w:szCs w:val="24"/>
          <w:lang w:eastAsia="zh-CN"/>
        </w:rPr>
      </w:pPr>
      <w:bookmarkStart w:id="19" w:name="_Toc7033"/>
      <w:r>
        <w:rPr>
          <w:rFonts w:hint="eastAsia" w:ascii="宋体" w:hAnsi="宋体" w:eastAsia="宋体" w:cs="宋体"/>
          <w:color w:val="auto"/>
          <w:sz w:val="24"/>
          <w:szCs w:val="24"/>
        </w:rPr>
        <w:t>（八）比选开始时间：</w:t>
      </w:r>
      <w:bookmarkEnd w:id="19"/>
      <w:r>
        <w:rPr>
          <w:rFonts w:hint="eastAsia" w:ascii="宋体" w:hAnsi="宋体" w:eastAsia="宋体" w:cs="宋体"/>
          <w:color w:val="auto"/>
          <w:sz w:val="24"/>
          <w:szCs w:val="24"/>
          <w:lang w:eastAsia="zh-CN"/>
        </w:rPr>
        <w:t>待定。</w:t>
      </w:r>
    </w:p>
    <w:p w14:paraId="45DCDA86">
      <w:pPr>
        <w:pStyle w:val="3"/>
        <w:bidi w:val="0"/>
        <w:rPr>
          <w:rFonts w:hint="eastAsia" w:ascii="宋体" w:hAnsi="宋体" w:eastAsia="宋体" w:cs="宋体"/>
          <w:color w:val="auto"/>
          <w:sz w:val="24"/>
          <w:szCs w:val="24"/>
          <w:lang w:val="en-US" w:eastAsia="zh-CN"/>
        </w:rPr>
      </w:pPr>
      <w:bookmarkStart w:id="20" w:name="_Toc29866"/>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、本项目无需购买比选文件</w:t>
      </w:r>
      <w:bookmarkEnd w:id="20"/>
      <w:bookmarkStart w:id="21" w:name="_Toc373860294"/>
      <w:bookmarkStart w:id="22" w:name="_Toc54171062"/>
      <w:bookmarkStart w:id="23" w:name="_Toc54718176"/>
    </w:p>
    <w:bookmarkEnd w:id="21"/>
    <w:bookmarkEnd w:id="22"/>
    <w:bookmarkEnd w:id="23"/>
    <w:p w14:paraId="1FD6A981">
      <w:pPr>
        <w:pStyle w:val="3"/>
        <w:bidi w:val="0"/>
        <w:rPr>
          <w:rFonts w:hint="eastAsia" w:ascii="宋体" w:hAnsi="宋体" w:eastAsia="宋体" w:cs="宋体"/>
          <w:color w:val="auto"/>
          <w:sz w:val="24"/>
          <w:szCs w:val="24"/>
        </w:rPr>
      </w:pPr>
      <w:bookmarkStart w:id="24" w:name="_Toc1625"/>
      <w:bookmarkStart w:id="25" w:name="_Toc2806"/>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、其它有关规定</w:t>
      </w:r>
      <w:bookmarkEnd w:id="24"/>
      <w:bookmarkEnd w:id="25"/>
    </w:p>
    <w:p w14:paraId="61A6E603">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（四）同一合同项（分包）下的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，制造商参与比选的，不得再委托代理商参与比选。</w:t>
      </w:r>
    </w:p>
    <w:p w14:paraId="2771749C">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（五）本项目在响应文件提交截止时间前发布的比选文件及补遗文件（如果有）一律在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（六）未</w:t>
      </w:r>
      <w:r>
        <w:rPr>
          <w:rFonts w:hint="eastAsia" w:ascii="宋体" w:hAnsi="宋体" w:eastAsia="宋体" w:cs="宋体"/>
          <w:color w:val="auto"/>
          <w:sz w:val="24"/>
          <w:szCs w:val="24"/>
          <w:lang w:val="en-US" w:eastAsia="zh-CN"/>
        </w:rPr>
        <w:t>按时</w:t>
      </w:r>
      <w:r>
        <w:rPr>
          <w:rFonts w:hint="eastAsia" w:ascii="宋体" w:hAnsi="宋体" w:eastAsia="宋体" w:cs="宋体"/>
          <w:color w:val="auto"/>
          <w:sz w:val="24"/>
          <w:szCs w:val="24"/>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（八）本项目不接受联合体参与比选或不接受合同分包、转包。</w:t>
      </w:r>
    </w:p>
    <w:p w14:paraId="5A847D77">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auto"/>
          <w:sz w:val="24"/>
          <w:szCs w:val="24"/>
        </w:rPr>
      </w:pPr>
      <w:bookmarkStart w:id="26" w:name="_Toc9130"/>
      <w:bookmarkStart w:id="27" w:name="_Toc31390"/>
      <w:r>
        <w:rPr>
          <w:rFonts w:hint="eastAsia" w:ascii="宋体" w:hAnsi="宋体" w:eastAsia="宋体" w:cs="宋体"/>
          <w:color w:val="auto"/>
          <w:sz w:val="24"/>
          <w:szCs w:val="24"/>
          <w:lang w:eastAsia="zh-CN"/>
        </w:rPr>
        <w:t>八</w:t>
      </w:r>
      <w:r>
        <w:rPr>
          <w:rFonts w:hint="eastAsia" w:ascii="宋体" w:hAnsi="宋体" w:eastAsia="宋体" w:cs="宋体"/>
          <w:color w:val="auto"/>
          <w:sz w:val="24"/>
          <w:szCs w:val="24"/>
        </w:rPr>
        <w:t>、联系方式</w:t>
      </w:r>
      <w:bookmarkEnd w:id="26"/>
      <w:bookmarkEnd w:id="27"/>
    </w:p>
    <w:bookmarkEnd w:id="16"/>
    <w:bookmarkEnd w:id="17"/>
    <w:p w14:paraId="01EE8522">
      <w:pPr>
        <w:ind w:firstLine="480" w:firstLineChars="200"/>
        <w:jc w:val="left"/>
        <w:rPr>
          <w:rFonts w:hint="eastAsia" w:ascii="宋体" w:hAnsi="宋体" w:eastAsia="宋体" w:cs="宋体"/>
          <w:color w:val="auto"/>
          <w:sz w:val="24"/>
          <w:szCs w:val="24"/>
        </w:rPr>
      </w:pPr>
      <w:bookmarkStart w:id="28" w:name="_Toc31093"/>
      <w:r>
        <w:rPr>
          <w:rFonts w:hint="eastAsia" w:ascii="宋体" w:hAnsi="宋体" w:eastAsia="宋体" w:cs="宋体"/>
          <w:color w:val="auto"/>
          <w:sz w:val="24"/>
          <w:szCs w:val="24"/>
        </w:rPr>
        <w:t>采购人：重庆医科大学附属永川医院</w:t>
      </w:r>
    </w:p>
    <w:p w14:paraId="1A7EE2B1">
      <w:pPr>
        <w:ind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eastAsia="zh-CN"/>
        </w:rPr>
        <w:t>李老师</w:t>
      </w:r>
    </w:p>
    <w:p w14:paraId="02D45801">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电  话：（023）85385105  </w:t>
      </w:r>
    </w:p>
    <w:p w14:paraId="5A64D3D8">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地  址： 重庆市永川区萱花路439号</w:t>
      </w:r>
    </w:p>
    <w:p w14:paraId="16229E24">
      <w:pPr>
        <w:ind w:firstLine="720" w:firstLineChars="200"/>
        <w:jc w:val="left"/>
        <w:rPr>
          <w:rFonts w:hint="eastAsia" w:ascii="宋体" w:hAnsi="宋体" w:eastAsia="宋体" w:cs="宋体"/>
          <w:color w:val="auto"/>
          <w:sz w:val="36"/>
          <w:szCs w:val="30"/>
        </w:rPr>
      </w:pPr>
    </w:p>
    <w:p w14:paraId="64DAE195">
      <w:pPr>
        <w:ind w:firstLine="720" w:firstLineChars="200"/>
        <w:jc w:val="left"/>
        <w:rPr>
          <w:rFonts w:hint="eastAsia" w:ascii="宋体" w:hAnsi="宋体" w:eastAsia="宋体" w:cs="宋体"/>
          <w:color w:val="auto"/>
          <w:sz w:val="36"/>
          <w:szCs w:val="30"/>
        </w:rPr>
      </w:pPr>
    </w:p>
    <w:bookmarkEnd w:id="28"/>
    <w:p w14:paraId="394B3A9D">
      <w:pPr>
        <w:rPr>
          <w:rFonts w:hint="eastAsia" w:ascii="宋体" w:hAnsi="宋体" w:eastAsia="宋体" w:cs="宋体"/>
          <w:color w:val="auto"/>
        </w:rPr>
      </w:pPr>
    </w:p>
    <w:p w14:paraId="72F35A3E">
      <w:pPr>
        <w:rPr>
          <w:rFonts w:hint="eastAsia" w:ascii="宋体" w:hAnsi="宋体" w:eastAsia="宋体" w:cs="宋体"/>
          <w:color w:val="auto"/>
        </w:rPr>
      </w:pPr>
    </w:p>
    <w:p w14:paraId="67AACC82">
      <w:pPr>
        <w:pStyle w:val="2"/>
        <w:bidi w:val="0"/>
        <w:jc w:val="center"/>
        <w:rPr>
          <w:rFonts w:hint="eastAsia" w:ascii="宋体" w:hAnsi="宋体" w:eastAsia="宋体" w:cs="宋体"/>
          <w:b/>
          <w:bCs/>
          <w:color w:val="auto"/>
          <w:sz w:val="36"/>
          <w:szCs w:val="36"/>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auto"/>
        </w:rPr>
      </w:pPr>
      <w:r>
        <w:rPr>
          <w:rFonts w:hint="eastAsia" w:ascii="宋体" w:hAnsi="宋体" w:eastAsia="宋体" w:cs="宋体"/>
          <w:b/>
          <w:bCs/>
          <w:color w:val="auto"/>
          <w:sz w:val="36"/>
          <w:szCs w:val="36"/>
        </w:rPr>
        <w:t>第二篇 供应商须知</w:t>
      </w:r>
      <w:bookmarkEnd w:id="29"/>
    </w:p>
    <w:p w14:paraId="7768EA36">
      <w:pPr>
        <w:pStyle w:val="3"/>
        <w:bidi w:val="0"/>
        <w:rPr>
          <w:rFonts w:hint="eastAsia" w:ascii="宋体" w:hAnsi="宋体" w:eastAsia="宋体" w:cs="宋体"/>
          <w:color w:val="auto"/>
          <w:sz w:val="24"/>
          <w:szCs w:val="24"/>
        </w:rPr>
      </w:pPr>
      <w:bookmarkStart w:id="30" w:name="_Toc11386"/>
      <w:r>
        <w:rPr>
          <w:rFonts w:hint="eastAsia" w:ascii="宋体" w:hAnsi="宋体" w:eastAsia="宋体" w:cs="宋体"/>
          <w:color w:val="auto"/>
          <w:sz w:val="24"/>
          <w:szCs w:val="24"/>
        </w:rPr>
        <w:t>一、比选费用</w:t>
      </w:r>
      <w:bookmarkEnd w:id="30"/>
    </w:p>
    <w:p w14:paraId="2CC0A457">
      <w:pPr>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auto"/>
        </w:rPr>
      </w:pPr>
      <w:bookmarkStart w:id="31" w:name="_Toc8430"/>
      <w:r>
        <w:rPr>
          <w:rFonts w:hint="eastAsia" w:ascii="宋体" w:hAnsi="宋体" w:eastAsia="宋体" w:cs="宋体"/>
          <w:color w:val="auto"/>
          <w:sz w:val="24"/>
          <w:szCs w:val="24"/>
        </w:rPr>
        <w:t>二、比选文件</w:t>
      </w:r>
      <w:bookmarkEnd w:id="31"/>
      <w:r>
        <w:rPr>
          <w:rFonts w:hint="eastAsia" w:ascii="宋体" w:hAnsi="宋体" w:eastAsia="宋体" w:cs="宋体"/>
          <w:color w:val="auto"/>
        </w:rPr>
        <w:tab/>
      </w:r>
    </w:p>
    <w:p w14:paraId="31EB2B1C">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（三）比选文件的解释</w:t>
      </w:r>
    </w:p>
    <w:p w14:paraId="533D9568">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auto"/>
          <w:sz w:val="24"/>
          <w:szCs w:val="24"/>
        </w:rPr>
      </w:pPr>
      <w:bookmarkStart w:id="32" w:name="_Toc23254"/>
      <w:r>
        <w:rPr>
          <w:rFonts w:hint="eastAsia" w:ascii="宋体" w:hAnsi="宋体" w:eastAsia="宋体" w:cs="宋体"/>
          <w:color w:val="auto"/>
          <w:sz w:val="24"/>
          <w:szCs w:val="24"/>
        </w:rPr>
        <w:t>三、比选要求</w:t>
      </w:r>
      <w:bookmarkEnd w:id="32"/>
    </w:p>
    <w:p w14:paraId="1DF97B4E">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（一）响应文件</w:t>
      </w:r>
    </w:p>
    <w:p w14:paraId="2BB11A4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供应商应当按照比选文件的要求编制响应文件，并对比选文件提出的要求和条件作出实质性响应，响应文件原则上采用软面订本，</w:t>
      </w:r>
      <w:r>
        <w:rPr>
          <w:rFonts w:hint="eastAsia" w:ascii="宋体" w:hAnsi="宋体" w:eastAsia="宋体" w:cs="宋体"/>
          <w:b/>
          <w:bCs/>
          <w:color w:val="auto"/>
          <w:sz w:val="24"/>
          <w:szCs w:val="24"/>
        </w:rPr>
        <w:t>同时应编制完整的页码、目录。</w:t>
      </w:r>
    </w:p>
    <w:p w14:paraId="4AD9A10A">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1、响应文件组成</w:t>
      </w:r>
    </w:p>
    <w:p w14:paraId="5AC5C15F">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2、本项目不接受联合体参与及合同分包、转包。</w:t>
      </w:r>
    </w:p>
    <w:p w14:paraId="529EC78E">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3、比选有效期：响应文件及有关承诺文件有效期为比选开始时间起90天。</w:t>
      </w:r>
    </w:p>
    <w:p w14:paraId="7B34CE49">
      <w:pPr>
        <w:spacing w:line="400" w:lineRule="exact"/>
        <w:ind w:firstLine="482" w:firstLineChars="200"/>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rPr>
        <w:t>（二）报价要求</w:t>
      </w: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rPr>
        <w:t>实行总价包干</w:t>
      </w: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rPr>
        <w:t>投标人根据市场行情、项目特点结合自身实力</w:t>
      </w:r>
      <w:r>
        <w:rPr>
          <w:rFonts w:hint="eastAsia" w:ascii="宋体" w:hAnsi="宋体" w:eastAsia="宋体" w:cs="宋体"/>
          <w:b/>
          <w:bCs/>
          <w:color w:val="FF0000"/>
          <w:sz w:val="24"/>
          <w:szCs w:val="24"/>
          <w:lang w:val="en-US" w:eastAsia="zh-CN"/>
        </w:rPr>
        <w:t>对评估服务</w:t>
      </w:r>
      <w:r>
        <w:rPr>
          <w:rFonts w:hint="eastAsia" w:ascii="宋体" w:hAnsi="宋体" w:eastAsia="宋体" w:cs="宋体"/>
          <w:b/>
          <w:bCs/>
          <w:color w:val="FF0000"/>
          <w:sz w:val="24"/>
          <w:szCs w:val="24"/>
        </w:rPr>
        <w:t>自主报价，价格不高于采购人预算或最高限价。</w:t>
      </w: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lang w:val="en-US" w:eastAsia="zh-CN"/>
        </w:rPr>
        <w:t>报价含专家评审费，如有</w:t>
      </w:r>
      <w:r>
        <w:rPr>
          <w:rFonts w:hint="eastAsia" w:ascii="宋体" w:hAnsi="宋体" w:eastAsia="宋体" w:cs="宋体"/>
          <w:b/>
          <w:bCs/>
          <w:color w:val="FF0000"/>
          <w:sz w:val="24"/>
          <w:szCs w:val="24"/>
          <w:lang w:eastAsia="zh-CN"/>
        </w:rPr>
        <w:t>）</w:t>
      </w:r>
    </w:p>
    <w:p w14:paraId="32A9BC37">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（四）提交响应文件的份数和签署</w:t>
      </w:r>
    </w:p>
    <w:p w14:paraId="44A5F4C6">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1.响应文件一式</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2.</w:t>
      </w:r>
      <w:r>
        <w:rPr>
          <w:rFonts w:hint="eastAsia" w:ascii="宋体" w:hAnsi="宋体" w:eastAsia="宋体" w:cs="宋体"/>
          <w:color w:val="auto"/>
          <w:sz w:val="24"/>
          <w:szCs w:val="20"/>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auto"/>
          <w:sz w:val="24"/>
          <w:szCs w:val="24"/>
        </w:rPr>
      </w:pPr>
      <w:r>
        <w:rPr>
          <w:rFonts w:hint="eastAsia" w:ascii="宋体" w:hAnsi="宋体" w:eastAsia="宋体" w:cs="宋体"/>
          <w:color w:val="auto"/>
          <w:sz w:val="24"/>
          <w:szCs w:val="24"/>
        </w:rPr>
        <w:t>4.电报、电话、传真形式的响应文件概不接受。</w:t>
      </w:r>
    </w:p>
    <w:p w14:paraId="7BB04B5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（五）响应文件的递交</w:t>
      </w:r>
    </w:p>
    <w:p w14:paraId="109D7C99">
      <w:pPr>
        <w:snapToGrid w:val="0"/>
        <w:spacing w:line="400" w:lineRule="exact"/>
        <w:ind w:firstLine="480" w:firstLineChars="200"/>
        <w:rPr>
          <w:rFonts w:hint="eastAsia" w:ascii="宋体" w:hAnsi="宋体" w:eastAsia="宋体" w:cs="宋体"/>
          <w:color w:val="auto"/>
          <w:sz w:val="24"/>
          <w:szCs w:val="24"/>
        </w:rPr>
      </w:pPr>
      <w:bookmarkStart w:id="33" w:name="OLE_LINK9"/>
      <w:bookmarkStart w:id="34" w:name="OLE_LINK8"/>
      <w:bookmarkStart w:id="35" w:name="OLE_LINK3"/>
      <w:r>
        <w:rPr>
          <w:rFonts w:hint="eastAsia" w:ascii="宋体" w:hAnsi="宋体" w:eastAsia="宋体" w:cs="宋体"/>
          <w:color w:val="auto"/>
          <w:sz w:val="24"/>
          <w:szCs w:val="24"/>
        </w:rPr>
        <w:t>1.响应文件的密封与标记</w:t>
      </w:r>
    </w:p>
    <w:p w14:paraId="259EAA5A">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2.响应文件投递截止时间：参阅比选邀请书。</w:t>
      </w:r>
    </w:p>
    <w:p w14:paraId="395276C0">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（六）响应文件语言：简体中文</w:t>
      </w:r>
    </w:p>
    <w:p w14:paraId="44CEBA2F">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（七）供应商参与人员</w:t>
      </w:r>
    </w:p>
    <w:p w14:paraId="761DE2F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各个供应商可派1-2名代表参与比选，至少1人应为法定代表人或具有法定代表人授权委托书的授权代表。</w:t>
      </w:r>
      <w:r>
        <w:rPr>
          <w:rFonts w:hint="eastAsia" w:ascii="宋体" w:hAnsi="宋体" w:eastAsia="宋体" w:cs="宋体"/>
          <w:b/>
          <w:bCs/>
          <w:color w:val="auto"/>
          <w:sz w:val="24"/>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auto"/>
          <w:sz w:val="24"/>
          <w:szCs w:val="24"/>
        </w:rPr>
      </w:pPr>
      <w:bookmarkStart w:id="36" w:name="_Toc19143"/>
      <w:bookmarkStart w:id="37" w:name="_Toc18122"/>
      <w:bookmarkStart w:id="38" w:name="_Toc403569780"/>
      <w:bookmarkStart w:id="39" w:name="_Toc342913393"/>
      <w:bookmarkStart w:id="40" w:name="_Toc179714298"/>
      <w:bookmarkStart w:id="41" w:name="_Toc102227319"/>
      <w:r>
        <w:rPr>
          <w:rFonts w:hint="eastAsia" w:ascii="宋体" w:hAnsi="宋体" w:eastAsia="宋体" w:cs="宋体"/>
          <w:color w:val="auto"/>
          <w:sz w:val="24"/>
          <w:szCs w:val="24"/>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供应商不符合规定的资格条件的；</w:t>
      </w:r>
    </w:p>
    <w:p w14:paraId="6B2AE937">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供应商以联合体形式参与比选的；</w:t>
      </w:r>
    </w:p>
    <w:p w14:paraId="48F8294B">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供应商进行合同分包的；</w:t>
      </w:r>
    </w:p>
    <w:p w14:paraId="0171CF6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1、资格性</w:t>
      </w:r>
      <w:r>
        <w:rPr>
          <w:rFonts w:hint="eastAsia" w:ascii="宋体" w:hAnsi="宋体" w:eastAsia="宋体" w:cs="宋体"/>
          <w:color w:val="auto"/>
          <w:sz w:val="24"/>
          <w:szCs w:val="24"/>
          <w:lang w:eastAsia="zh-CN"/>
        </w:rPr>
        <w:t>符合</w:t>
      </w:r>
      <w:r>
        <w:rPr>
          <w:rFonts w:hint="eastAsia" w:ascii="宋体" w:hAnsi="宋体" w:eastAsia="宋体" w:cs="宋体"/>
          <w:color w:val="auto"/>
          <w:sz w:val="24"/>
          <w:szCs w:val="24"/>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1</w:t>
            </w:r>
          </w:p>
        </w:tc>
        <w:tc>
          <w:tcPr>
            <w:tcW w:w="1060" w:type="dxa"/>
            <w:vMerge w:val="restart"/>
            <w:vAlign w:val="center"/>
          </w:tcPr>
          <w:p w14:paraId="181DD452">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6098C8C3">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lang w:val="zh-CN"/>
              </w:rPr>
              <w:t>（2）</w:t>
            </w:r>
            <w:r>
              <w:rPr>
                <w:rFonts w:hint="eastAsia" w:ascii="宋体" w:hAnsi="宋体" w:eastAsia="宋体" w:cs="宋体"/>
                <w:color w:val="auto"/>
                <w:szCs w:val="21"/>
              </w:rPr>
              <w:t>具有良好的商业信誉和健全的财务会计制度</w:t>
            </w:r>
          </w:p>
        </w:tc>
        <w:tc>
          <w:tcPr>
            <w:tcW w:w="4948" w:type="dxa"/>
            <w:vAlign w:val="center"/>
          </w:tcPr>
          <w:p w14:paraId="2651D616">
            <w:pPr>
              <w:jc w:val="left"/>
              <w:rPr>
                <w:rFonts w:hint="eastAsia" w:ascii="宋体" w:hAnsi="宋体" w:eastAsia="宋体" w:cs="宋体"/>
                <w:color w:val="auto"/>
                <w:szCs w:val="21"/>
              </w:rPr>
            </w:pPr>
            <w:r>
              <w:rPr>
                <w:rFonts w:hint="eastAsia" w:ascii="宋体" w:hAnsi="宋体" w:eastAsia="宋体" w:cs="宋体"/>
                <w:color w:val="auto"/>
                <w:szCs w:val="21"/>
              </w:rPr>
              <w:t>1.供应商提供202</w:t>
            </w:r>
            <w:r>
              <w:rPr>
                <w:rFonts w:hint="eastAsia" w:ascii="宋体" w:hAnsi="宋体" w:eastAsia="宋体" w:cs="宋体"/>
                <w:color w:val="auto"/>
                <w:szCs w:val="21"/>
                <w:lang w:val="en-US" w:eastAsia="zh-CN"/>
              </w:rPr>
              <w:t>2</w:t>
            </w:r>
            <w:r>
              <w:rPr>
                <w:rFonts w:hint="eastAsia" w:ascii="宋体" w:hAnsi="宋体" w:eastAsia="宋体" w:cs="宋体"/>
                <w:color w:val="auto"/>
                <w:szCs w:val="21"/>
              </w:rPr>
              <w:t>或202</w:t>
            </w:r>
            <w:r>
              <w:rPr>
                <w:rFonts w:hint="eastAsia" w:ascii="宋体" w:hAnsi="宋体" w:eastAsia="宋体" w:cs="宋体"/>
                <w:color w:val="auto"/>
                <w:szCs w:val="21"/>
                <w:lang w:val="en-US" w:eastAsia="zh-CN"/>
              </w:rPr>
              <w:t>3</w:t>
            </w:r>
            <w:r>
              <w:rPr>
                <w:rFonts w:hint="eastAsia" w:ascii="宋体" w:hAnsi="宋体" w:eastAsia="宋体" w:cs="宋体"/>
                <w:color w:val="auto"/>
                <w:szCs w:val="21"/>
              </w:rPr>
              <w:t>年度财务状况报告（表）或其基本开户银行出具的资信证明（提供复印件）。</w:t>
            </w:r>
          </w:p>
          <w:p w14:paraId="53355760">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44A7B44B">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55911777">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（4）有依法缴纳税收和社会保障金的良好记录</w:t>
            </w:r>
          </w:p>
        </w:tc>
        <w:tc>
          <w:tcPr>
            <w:tcW w:w="4948" w:type="dxa"/>
            <w:vAlign w:val="center"/>
          </w:tcPr>
          <w:p w14:paraId="1BA58B19">
            <w:pPr>
              <w:jc w:val="left"/>
              <w:rPr>
                <w:rFonts w:hint="eastAsia" w:ascii="宋体" w:hAnsi="宋体" w:eastAsia="宋体" w:cs="宋体"/>
                <w:color w:val="auto"/>
                <w:szCs w:val="21"/>
              </w:rPr>
            </w:pPr>
            <w:r>
              <w:rPr>
                <w:rFonts w:hint="eastAsia" w:ascii="宋体" w:hAnsi="宋体" w:eastAsia="宋体" w:cs="宋体"/>
                <w:color w:val="auto"/>
                <w:szCs w:val="21"/>
              </w:rPr>
              <w:t>1.税务登记证（副本）（提供复印件）。</w:t>
            </w:r>
          </w:p>
          <w:p w14:paraId="6E7EB7A1">
            <w:pPr>
              <w:jc w:val="left"/>
              <w:rPr>
                <w:rFonts w:hint="eastAsia" w:ascii="宋体" w:hAnsi="宋体" w:eastAsia="宋体" w:cs="宋体"/>
                <w:color w:val="auto"/>
                <w:szCs w:val="21"/>
              </w:rPr>
            </w:pPr>
            <w:r>
              <w:rPr>
                <w:rFonts w:hint="eastAsia" w:ascii="宋体" w:hAnsi="宋体" w:eastAsia="宋体" w:cs="宋体"/>
                <w:color w:val="auto"/>
                <w:szCs w:val="21"/>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0179F9EC">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1.供应商提供书面声明（见格式文件）</w:t>
            </w:r>
          </w:p>
          <w:p w14:paraId="042BB54F">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eastAsia="宋体" w:cs="宋体"/>
                <w:b/>
                <w:color w:val="auto"/>
                <w:szCs w:val="21"/>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auto"/>
                <w:szCs w:val="21"/>
              </w:rPr>
            </w:pPr>
          </w:p>
        </w:tc>
        <w:tc>
          <w:tcPr>
            <w:tcW w:w="2825" w:type="dxa"/>
            <w:vAlign w:val="center"/>
          </w:tcPr>
          <w:p w14:paraId="68155FC4">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auto"/>
                <w:szCs w:val="21"/>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特定资格条件</w:t>
            </w:r>
          </w:p>
        </w:tc>
        <w:tc>
          <w:tcPr>
            <w:tcW w:w="4948" w:type="dxa"/>
            <w:vAlign w:val="center"/>
          </w:tcPr>
          <w:p w14:paraId="47BCDF2D">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按“第一篇三、</w:t>
            </w:r>
            <w:r>
              <w:rPr>
                <w:rFonts w:hint="eastAsia" w:ascii="宋体" w:hAnsi="宋体" w:eastAsia="宋体" w:cs="宋体"/>
                <w:color w:val="auto"/>
                <w:sz w:val="24"/>
                <w:szCs w:val="24"/>
              </w:rPr>
              <w:t>供应商资格要求</w:t>
            </w:r>
            <w:r>
              <w:rPr>
                <w:rFonts w:hint="eastAsia" w:ascii="宋体" w:hAnsi="宋体" w:eastAsia="宋体" w:cs="宋体"/>
                <w:color w:val="auto"/>
                <w:szCs w:val="21"/>
              </w:rPr>
              <w:t>（二）</w:t>
            </w:r>
            <w:r>
              <w:rPr>
                <w:rFonts w:hint="eastAsia" w:ascii="宋体" w:hAnsi="宋体" w:eastAsia="宋体" w:cs="宋体"/>
                <w:color w:val="auto"/>
                <w:sz w:val="24"/>
                <w:szCs w:val="24"/>
              </w:rPr>
              <w:t>特定资格要求</w:t>
            </w:r>
            <w:r>
              <w:rPr>
                <w:rFonts w:hint="eastAsia" w:ascii="宋体" w:hAnsi="宋体" w:eastAsia="宋体" w:cs="宋体"/>
                <w:color w:val="auto"/>
                <w:szCs w:val="21"/>
              </w:rPr>
              <w:t>的要求提交（如果有）。</w:t>
            </w:r>
          </w:p>
        </w:tc>
      </w:tr>
    </w:tbl>
    <w:p w14:paraId="0871F5E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注：</w:t>
      </w:r>
    </w:p>
    <w:p w14:paraId="344EE5B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②供应商应提供四张截图（截图模板见第七篇后模板）。</w:t>
      </w:r>
    </w:p>
    <w:p w14:paraId="6BA645CC">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FF0000"/>
          <w:sz w:val="24"/>
          <w:szCs w:val="24"/>
          <w:lang w:eastAsia="zh-CN"/>
        </w:rPr>
        <w:t>实质</w:t>
      </w:r>
      <w:r>
        <w:rPr>
          <w:rFonts w:hint="eastAsia" w:ascii="宋体" w:hAnsi="宋体" w:eastAsia="宋体" w:cs="宋体"/>
          <w:color w:val="FF0000"/>
          <w:sz w:val="24"/>
          <w:szCs w:val="24"/>
        </w:rPr>
        <w:t>性审查</w:t>
      </w:r>
      <w:r>
        <w:rPr>
          <w:rFonts w:hint="eastAsia" w:ascii="宋体" w:hAnsi="宋体" w:eastAsia="宋体" w:cs="宋体"/>
          <w:color w:val="auto"/>
          <w:sz w:val="24"/>
          <w:szCs w:val="24"/>
        </w:rPr>
        <w:t>。依据比选文件的规定，评审小组从响应文件的有效性、完整性和对比选文件的响应程度进行审查，以确定是否对比选文件的实质性要求作出响应。</w:t>
      </w:r>
      <w:r>
        <w:rPr>
          <w:rFonts w:hint="eastAsia" w:ascii="宋体" w:hAnsi="宋体" w:eastAsia="宋体" w:cs="宋体"/>
          <w:color w:val="auto"/>
          <w:sz w:val="24"/>
          <w:szCs w:val="24"/>
          <w:lang w:eastAsia="zh-CN"/>
        </w:rPr>
        <w:t>实质性</w:t>
      </w:r>
      <w:r>
        <w:rPr>
          <w:rFonts w:hint="eastAsia" w:ascii="宋体" w:hAnsi="宋体" w:eastAsia="宋体" w:cs="宋体"/>
          <w:color w:val="auto"/>
          <w:sz w:val="24"/>
          <w:szCs w:val="24"/>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1457" w:type="dxa"/>
            <w:vMerge w:val="restart"/>
            <w:vAlign w:val="center"/>
          </w:tcPr>
          <w:p w14:paraId="57456C92">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有效性审查</w:t>
            </w:r>
          </w:p>
        </w:tc>
        <w:tc>
          <w:tcPr>
            <w:tcW w:w="1984" w:type="dxa"/>
            <w:vAlign w:val="center"/>
          </w:tcPr>
          <w:p w14:paraId="52AB1AD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响应文件签署</w:t>
            </w:r>
          </w:p>
        </w:tc>
        <w:tc>
          <w:tcPr>
            <w:tcW w:w="5409" w:type="dxa"/>
            <w:vAlign w:val="center"/>
          </w:tcPr>
          <w:p w14:paraId="621149F6">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5BF774E4">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15DD789C">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响应方案</w:t>
            </w:r>
          </w:p>
        </w:tc>
        <w:tc>
          <w:tcPr>
            <w:tcW w:w="5409" w:type="dxa"/>
            <w:vAlign w:val="center"/>
          </w:tcPr>
          <w:p w14:paraId="7A8F1150">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64894356">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报价唯一</w:t>
            </w:r>
          </w:p>
        </w:tc>
        <w:tc>
          <w:tcPr>
            <w:tcW w:w="5409" w:type="dxa"/>
            <w:vAlign w:val="center"/>
          </w:tcPr>
          <w:p w14:paraId="1CA7908A">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只能在预算金额和最高限价内报价，</w:t>
            </w:r>
            <w:r>
              <w:rPr>
                <w:rFonts w:hint="eastAsia" w:ascii="宋体" w:hAnsi="宋体" w:eastAsia="宋体" w:cs="宋体"/>
                <w:color w:val="auto"/>
                <w:szCs w:val="21"/>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1457" w:type="dxa"/>
            <w:vAlign w:val="center"/>
          </w:tcPr>
          <w:p w14:paraId="2A445CF2">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完整性审查</w:t>
            </w:r>
          </w:p>
        </w:tc>
        <w:tc>
          <w:tcPr>
            <w:tcW w:w="1984" w:type="dxa"/>
            <w:vAlign w:val="center"/>
          </w:tcPr>
          <w:p w14:paraId="46AFF10E">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响应文件份数</w:t>
            </w:r>
          </w:p>
        </w:tc>
        <w:tc>
          <w:tcPr>
            <w:tcW w:w="5409" w:type="dxa"/>
            <w:vAlign w:val="center"/>
          </w:tcPr>
          <w:p w14:paraId="294F6226">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1457" w:type="dxa"/>
            <w:vAlign w:val="center"/>
          </w:tcPr>
          <w:p w14:paraId="7576748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服务部分</w:t>
            </w:r>
          </w:p>
        </w:tc>
        <w:tc>
          <w:tcPr>
            <w:tcW w:w="1984" w:type="dxa"/>
            <w:vAlign w:val="center"/>
          </w:tcPr>
          <w:p w14:paraId="6A6C42BD">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6D94B16B">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本采购文件第三篇中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1457" w:type="dxa"/>
            <w:vAlign w:val="center"/>
          </w:tcPr>
          <w:p w14:paraId="29C0DA14">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商务部分</w:t>
            </w:r>
          </w:p>
        </w:tc>
        <w:tc>
          <w:tcPr>
            <w:tcW w:w="1984" w:type="dxa"/>
            <w:vAlign w:val="center"/>
          </w:tcPr>
          <w:p w14:paraId="5074B14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1BEE916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本采购文件第四篇中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5</w:t>
            </w:r>
          </w:p>
        </w:tc>
        <w:tc>
          <w:tcPr>
            <w:tcW w:w="1457" w:type="dxa"/>
            <w:vAlign w:val="center"/>
          </w:tcPr>
          <w:p w14:paraId="0F5E43E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响应有效期</w:t>
            </w:r>
          </w:p>
        </w:tc>
        <w:tc>
          <w:tcPr>
            <w:tcW w:w="1984" w:type="dxa"/>
            <w:vAlign w:val="center"/>
          </w:tcPr>
          <w:p w14:paraId="5E0ED3E9">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732FC6CA">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有效期为响应截止日期后90天内</w:t>
            </w:r>
          </w:p>
        </w:tc>
      </w:tr>
    </w:tbl>
    <w:p w14:paraId="32045998">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auto"/>
          <w:sz w:val="24"/>
          <w:szCs w:val="24"/>
        </w:rPr>
      </w:pPr>
      <w:bookmarkStart w:id="42" w:name="_Toc14247"/>
      <w:bookmarkStart w:id="43" w:name="_Toc28776"/>
      <w:bookmarkStart w:id="44" w:name="_Toc403569781"/>
      <w:bookmarkStart w:id="45" w:name="_Toc102227320"/>
      <w:bookmarkStart w:id="46" w:name="_Toc342913394"/>
      <w:r>
        <w:rPr>
          <w:rFonts w:hint="eastAsia" w:ascii="宋体" w:hAnsi="宋体" w:eastAsia="宋体" w:cs="宋体"/>
          <w:color w:val="auto"/>
          <w:sz w:val="24"/>
          <w:szCs w:val="24"/>
        </w:rPr>
        <w:t>五、评审依据</w:t>
      </w:r>
      <w:bookmarkEnd w:id="42"/>
      <w:bookmarkEnd w:id="43"/>
      <w:bookmarkEnd w:id="44"/>
    </w:p>
    <w:p w14:paraId="3D212D90">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auto"/>
          <w:sz w:val="24"/>
          <w:szCs w:val="24"/>
        </w:rPr>
      </w:pPr>
      <w:bookmarkStart w:id="47" w:name="_Toc29340"/>
      <w:bookmarkStart w:id="48" w:name="_Toc14816"/>
      <w:bookmarkStart w:id="49" w:name="_Toc403569782"/>
      <w:r>
        <w:rPr>
          <w:rFonts w:hint="eastAsia" w:ascii="宋体" w:hAnsi="宋体" w:eastAsia="宋体" w:cs="宋体"/>
          <w:color w:val="auto"/>
          <w:sz w:val="24"/>
          <w:szCs w:val="24"/>
        </w:rPr>
        <w:t>六、成交</w:t>
      </w:r>
      <w:bookmarkEnd w:id="45"/>
      <w:r>
        <w:rPr>
          <w:rFonts w:hint="eastAsia" w:ascii="宋体" w:hAnsi="宋体" w:eastAsia="宋体" w:cs="宋体"/>
          <w:color w:val="auto"/>
          <w:sz w:val="24"/>
          <w:szCs w:val="24"/>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（一）评审办法</w:t>
      </w:r>
    </w:p>
    <w:p w14:paraId="3F13C7FA">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FF0000"/>
          <w:sz w:val="24"/>
          <w:szCs w:val="24"/>
        </w:rPr>
        <w:t>1.评审小组将依照本比选文件相关规定对</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和</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均能满足比选实质性响应要求的供应商所提交的最后报价由</w:t>
      </w:r>
      <w:r>
        <w:rPr>
          <w:rFonts w:hint="eastAsia" w:ascii="宋体" w:hAnsi="宋体" w:eastAsia="宋体" w:cs="宋体"/>
          <w:color w:val="FF0000"/>
          <w:sz w:val="24"/>
          <w:szCs w:val="24"/>
          <w:lang w:eastAsia="zh-CN"/>
        </w:rPr>
        <w:t>低</w:t>
      </w:r>
      <w:r>
        <w:rPr>
          <w:rFonts w:hint="eastAsia" w:ascii="宋体" w:hAnsi="宋体" w:eastAsia="宋体" w:cs="宋体"/>
          <w:color w:val="FF0000"/>
          <w:sz w:val="24"/>
          <w:szCs w:val="24"/>
        </w:rPr>
        <w:t>到</w:t>
      </w:r>
      <w:r>
        <w:rPr>
          <w:rFonts w:hint="eastAsia" w:ascii="宋体" w:hAnsi="宋体" w:eastAsia="宋体" w:cs="宋体"/>
          <w:color w:val="FF0000"/>
          <w:sz w:val="24"/>
          <w:szCs w:val="24"/>
          <w:lang w:eastAsia="zh-CN"/>
        </w:rPr>
        <w:t>高</w:t>
      </w:r>
      <w:r>
        <w:rPr>
          <w:rFonts w:hint="eastAsia" w:ascii="宋体" w:hAnsi="宋体" w:eastAsia="宋体" w:cs="宋体"/>
          <w:color w:val="FF0000"/>
          <w:sz w:val="24"/>
          <w:szCs w:val="24"/>
        </w:rPr>
        <w:t>的顺序提出成交候选人，并编写评审报告。</w:t>
      </w:r>
    </w:p>
    <w:p w14:paraId="398DA1A2">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2.若供应商的最后报价经扣减后价格相同，按</w:t>
      </w:r>
      <w:r>
        <w:rPr>
          <w:rFonts w:hint="eastAsia" w:ascii="宋体" w:hAnsi="宋体" w:eastAsia="宋体" w:cs="宋体"/>
          <w:color w:val="auto"/>
          <w:sz w:val="24"/>
          <w:szCs w:val="24"/>
          <w:lang w:eastAsia="zh-CN"/>
        </w:rPr>
        <w:t>商务条款</w:t>
      </w:r>
      <w:r>
        <w:rPr>
          <w:rFonts w:hint="eastAsia" w:ascii="宋体" w:hAnsi="宋体" w:eastAsia="宋体" w:cs="宋体"/>
          <w:color w:val="auto"/>
          <w:sz w:val="24"/>
          <w:szCs w:val="24"/>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3.成交价格=成交供应商的最后报价</w:t>
      </w:r>
    </w:p>
    <w:p w14:paraId="36C79338">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（二）评审细则：</w:t>
      </w:r>
    </w:p>
    <w:p w14:paraId="1232799F">
      <w:pPr>
        <w:snapToGrid w:val="0"/>
        <w:spacing w:line="390" w:lineRule="exact"/>
        <w:ind w:firstLine="480" w:firstLineChars="200"/>
        <w:rPr>
          <w:rFonts w:hint="eastAsia" w:ascii="宋体" w:hAnsi="宋体" w:eastAsia="宋体" w:cs="宋体"/>
          <w:color w:val="FF0000"/>
          <w:sz w:val="24"/>
          <w:szCs w:val="24"/>
          <w:lang w:eastAsia="zh-CN"/>
        </w:rPr>
      </w:pPr>
      <w:r>
        <w:rPr>
          <w:rFonts w:hint="eastAsia" w:ascii="宋体" w:hAnsi="宋体" w:eastAsia="宋体" w:cs="宋体"/>
          <w:color w:val="FF0000"/>
          <w:sz w:val="24"/>
          <w:szCs w:val="24"/>
        </w:rPr>
        <w:t>1. 资格</w:t>
      </w:r>
      <w:r>
        <w:rPr>
          <w:rFonts w:hint="eastAsia" w:ascii="宋体" w:hAnsi="宋体" w:eastAsia="宋体" w:cs="宋体"/>
          <w:color w:val="FF0000"/>
          <w:sz w:val="24"/>
          <w:szCs w:val="24"/>
          <w:lang w:eastAsia="zh-CN"/>
        </w:rPr>
        <w:t>符合性审查</w:t>
      </w:r>
    </w:p>
    <w:p w14:paraId="4A7763BF">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依据比选文件的规定，对供应商的响应文件从</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等方面进行审查，以确定供应商是否</w:t>
      </w:r>
      <w:r>
        <w:rPr>
          <w:rFonts w:hint="eastAsia" w:ascii="宋体" w:hAnsi="宋体" w:eastAsia="宋体" w:cs="宋体"/>
          <w:color w:val="FF0000"/>
          <w:sz w:val="24"/>
          <w:szCs w:val="24"/>
          <w:lang w:eastAsia="zh-CN"/>
        </w:rPr>
        <w:t>满足</w:t>
      </w:r>
      <w:r>
        <w:rPr>
          <w:rFonts w:hint="eastAsia" w:ascii="宋体" w:hAnsi="宋体" w:eastAsia="宋体" w:cs="宋体"/>
          <w:color w:val="FF0000"/>
          <w:sz w:val="24"/>
          <w:szCs w:val="24"/>
        </w:rPr>
        <w:t>实质性响应比选要求。</w:t>
      </w:r>
    </w:p>
    <w:p w14:paraId="580F988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3.若同一合同项（分包）下为单一品目的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采购比选中，同一品牌同一型号产品有多家供应商参加投标，只能按照一家供应商计算。评审中在其他条件（资格性检查、</w:t>
      </w:r>
      <w:r>
        <w:rPr>
          <w:rFonts w:hint="eastAsia" w:ascii="宋体" w:hAnsi="宋体" w:eastAsia="宋体" w:cs="宋体"/>
          <w:color w:val="auto"/>
          <w:sz w:val="24"/>
          <w:szCs w:val="24"/>
          <w:lang w:eastAsia="zh-CN"/>
        </w:rPr>
        <w:t>实质</w:t>
      </w:r>
      <w:r>
        <w:rPr>
          <w:rFonts w:hint="eastAsia" w:ascii="宋体" w:hAnsi="宋体" w:eastAsia="宋体" w:cs="宋体"/>
          <w:color w:val="auto"/>
          <w:sz w:val="24"/>
          <w:szCs w:val="24"/>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4.成交供应商的确定：</w:t>
      </w:r>
    </w:p>
    <w:p w14:paraId="5FABE7AF">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auto"/>
          <w:sz w:val="24"/>
          <w:szCs w:val="24"/>
        </w:rPr>
      </w:pPr>
      <w:r>
        <w:rPr>
          <w:rFonts w:hint="eastAsia" w:ascii="宋体" w:hAnsi="宋体" w:eastAsia="宋体" w:cs="宋体"/>
          <w:b/>
          <w:color w:val="auto"/>
          <w:sz w:val="24"/>
          <w:szCs w:val="24"/>
        </w:rPr>
        <w:t>5.成交供应商的变更</w:t>
      </w:r>
    </w:p>
    <w:p w14:paraId="6BFC7926">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b/>
          <w:color w:val="auto"/>
          <w:sz w:val="24"/>
          <w:szCs w:val="24"/>
        </w:rPr>
        <w:t xml:space="preserve"> 采购终止</w:t>
      </w:r>
    </w:p>
    <w:p w14:paraId="2E640E16">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14:paraId="74A3FD44">
      <w:pPr>
        <w:snapToGrid w:val="0"/>
        <w:spacing w:line="390" w:lineRule="exact"/>
        <w:ind w:firstLine="360" w:firstLineChars="150"/>
        <w:rPr>
          <w:rFonts w:hint="eastAsia" w:ascii="宋体" w:hAnsi="宋体" w:eastAsia="宋体" w:cs="宋体"/>
          <w:color w:val="FF0000"/>
          <w:sz w:val="24"/>
          <w:szCs w:val="24"/>
        </w:rPr>
      </w:pPr>
      <w:r>
        <w:rPr>
          <w:rFonts w:hint="eastAsia" w:ascii="宋体" w:hAnsi="宋体" w:eastAsia="宋体" w:cs="宋体"/>
          <w:color w:val="FF0000"/>
          <w:sz w:val="24"/>
          <w:szCs w:val="24"/>
        </w:rPr>
        <w:t>（3）在采购过程中符合竞争要求的供应商不足3家的，但《医院采购管理办法</w:t>
      </w:r>
      <w:r>
        <w:rPr>
          <w:rFonts w:hint="eastAsia" w:ascii="宋体" w:hAnsi="宋体" w:eastAsia="宋体" w:cs="宋体"/>
          <w:color w:val="FF0000"/>
          <w:sz w:val="24"/>
          <w:szCs w:val="24"/>
          <w:lang w:val="en-US" w:eastAsia="zh-CN"/>
        </w:rPr>
        <w:t>(2023年修订)</w:t>
      </w:r>
      <w:r>
        <w:rPr>
          <w:rFonts w:hint="eastAsia" w:ascii="宋体" w:hAnsi="宋体" w:eastAsia="宋体" w:cs="宋体"/>
          <w:color w:val="FF0000"/>
          <w:sz w:val="24"/>
          <w:szCs w:val="24"/>
        </w:rPr>
        <w:t>》第二十</w:t>
      </w:r>
      <w:r>
        <w:rPr>
          <w:rFonts w:hint="eastAsia" w:ascii="宋体" w:hAnsi="宋体" w:eastAsia="宋体" w:cs="宋体"/>
          <w:color w:val="FF0000"/>
          <w:sz w:val="24"/>
          <w:szCs w:val="24"/>
          <w:lang w:eastAsia="zh-CN"/>
        </w:rPr>
        <w:t>八</w:t>
      </w:r>
      <w:r>
        <w:rPr>
          <w:rFonts w:hint="eastAsia" w:ascii="宋体" w:hAnsi="宋体" w:eastAsia="宋体" w:cs="宋体"/>
          <w:color w:val="FF0000"/>
          <w:sz w:val="24"/>
          <w:szCs w:val="24"/>
        </w:rPr>
        <w:t>条第一款（五）规定的情形除外。</w:t>
      </w:r>
    </w:p>
    <w:p w14:paraId="529CF318">
      <w:pPr>
        <w:pStyle w:val="3"/>
        <w:spacing w:line="240" w:lineRule="auto"/>
        <w:rPr>
          <w:rFonts w:hint="eastAsia" w:ascii="宋体" w:hAnsi="宋体" w:eastAsia="宋体" w:cs="宋体"/>
          <w:color w:val="auto"/>
          <w:sz w:val="24"/>
          <w:szCs w:val="24"/>
        </w:rPr>
      </w:pPr>
      <w:bookmarkStart w:id="50" w:name="_Toc342913395"/>
      <w:bookmarkStart w:id="51" w:name="_Toc3212"/>
      <w:bookmarkStart w:id="52" w:name="_Toc102227321"/>
      <w:bookmarkStart w:id="53" w:name="_Toc403569783"/>
      <w:bookmarkStart w:id="54" w:name="_Toc7135"/>
      <w:r>
        <w:rPr>
          <w:rFonts w:hint="eastAsia" w:ascii="宋体" w:hAnsi="宋体" w:eastAsia="宋体" w:cs="宋体"/>
          <w:color w:val="auto"/>
          <w:sz w:val="24"/>
          <w:szCs w:val="24"/>
        </w:rPr>
        <w:t>七、成交通知</w:t>
      </w:r>
      <w:bookmarkEnd w:id="50"/>
      <w:bookmarkEnd w:id="51"/>
      <w:bookmarkEnd w:id="52"/>
      <w:bookmarkEnd w:id="53"/>
      <w:bookmarkEnd w:id="54"/>
    </w:p>
    <w:p w14:paraId="0DEA310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1.成交供应商确定后，医院将在重庆医科大学附属永川医院官网发布成交结果公告，并仅对成交者发出电话通知。</w:t>
      </w:r>
    </w:p>
    <w:p w14:paraId="67E12A39">
      <w:pPr>
        <w:keepNext/>
        <w:keepLines/>
        <w:spacing w:line="390" w:lineRule="exact"/>
        <w:ind w:firstLine="360" w:firstLineChars="150"/>
        <w:outlineLvl w:val="2"/>
        <w:rPr>
          <w:rFonts w:hint="eastAsia" w:ascii="宋体" w:hAnsi="宋体" w:eastAsia="宋体" w:cs="宋体"/>
          <w:color w:val="auto"/>
          <w:sz w:val="24"/>
          <w:szCs w:val="24"/>
        </w:rPr>
      </w:pPr>
      <w:r>
        <w:rPr>
          <w:rFonts w:hint="eastAsia" w:ascii="宋体" w:hAnsi="宋体" w:eastAsia="宋体" w:cs="宋体"/>
          <w:color w:val="auto"/>
          <w:sz w:val="24"/>
          <w:szCs w:val="24"/>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auto"/>
          <w:sz w:val="24"/>
          <w:szCs w:val="24"/>
        </w:rPr>
      </w:pPr>
      <w:bookmarkStart w:id="55" w:name="_Toc403569784"/>
      <w:bookmarkStart w:id="56" w:name="_Toc12880"/>
      <w:bookmarkStart w:id="57" w:name="_Toc17413"/>
      <w:r>
        <w:rPr>
          <w:rFonts w:hint="eastAsia" w:ascii="宋体" w:hAnsi="宋体" w:eastAsia="宋体" w:cs="宋体"/>
          <w:color w:val="auto"/>
          <w:sz w:val="24"/>
          <w:szCs w:val="24"/>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（一）质疑</w:t>
      </w:r>
    </w:p>
    <w:p w14:paraId="661D5DB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1、质疑时限、内容</w:t>
      </w:r>
    </w:p>
    <w:p w14:paraId="565AC56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②质疑项目的名称、项目编号；</w:t>
      </w:r>
    </w:p>
    <w:p w14:paraId="16B85FB6">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④事实依据；</w:t>
      </w:r>
    </w:p>
    <w:p w14:paraId="2BD8AADE">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⑤必要的法律依据；</w:t>
      </w:r>
    </w:p>
    <w:p w14:paraId="365E5FE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⑥提出质疑的日期；</w:t>
      </w:r>
    </w:p>
    <w:p w14:paraId="769F27FC">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2、质疑答复</w:t>
      </w:r>
    </w:p>
    <w:p w14:paraId="66F6DEE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3、其他</w:t>
      </w:r>
    </w:p>
    <w:p w14:paraId="342E651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（三）投诉</w:t>
      </w:r>
    </w:p>
    <w:p w14:paraId="555F3AEE">
      <w:pPr>
        <w:snapToGrid w:val="0"/>
        <w:spacing w:line="400" w:lineRule="exact"/>
        <w:ind w:firstLine="480" w:firstLineChars="200"/>
        <w:jc w:val="left"/>
        <w:rPr>
          <w:rFonts w:hint="eastAsia" w:ascii="宋体" w:hAnsi="宋体" w:eastAsia="宋体" w:cs="宋体"/>
          <w:color w:val="auto"/>
          <w:sz w:val="24"/>
          <w:szCs w:val="24"/>
        </w:rPr>
      </w:pPr>
      <w:bookmarkStart w:id="58" w:name="_Toc102227322"/>
      <w:bookmarkStart w:id="59" w:name="_Toc342913396"/>
      <w:bookmarkStart w:id="60" w:name="_Toc403569785"/>
      <w:bookmarkStart w:id="61" w:name="_Toc6381"/>
      <w:r>
        <w:rPr>
          <w:rFonts w:hint="eastAsia" w:ascii="宋体" w:hAnsi="宋体" w:eastAsia="宋体" w:cs="宋体"/>
          <w:color w:val="auto"/>
          <w:sz w:val="24"/>
          <w:szCs w:val="24"/>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auto"/>
          <w:sz w:val="24"/>
          <w:szCs w:val="24"/>
        </w:rPr>
      </w:pPr>
      <w:bookmarkStart w:id="62" w:name="_Toc5728"/>
      <w:r>
        <w:rPr>
          <w:rFonts w:hint="eastAsia" w:ascii="宋体" w:hAnsi="宋体" w:eastAsia="宋体" w:cs="宋体"/>
          <w:color w:val="auto"/>
          <w:sz w:val="24"/>
          <w:szCs w:val="24"/>
        </w:rPr>
        <w:t>九、签订</w:t>
      </w:r>
      <w:bookmarkEnd w:id="58"/>
      <w:r>
        <w:rPr>
          <w:rFonts w:hint="eastAsia" w:ascii="宋体" w:hAnsi="宋体" w:eastAsia="宋体" w:cs="宋体"/>
          <w:color w:val="auto"/>
          <w:sz w:val="24"/>
          <w:szCs w:val="24"/>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auto"/>
          <w:sz w:val="24"/>
          <w:szCs w:val="24"/>
        </w:rPr>
      </w:pPr>
    </w:p>
    <w:p w14:paraId="0F45644A">
      <w:pPr>
        <w:snapToGrid w:val="0"/>
        <w:spacing w:line="400" w:lineRule="exact"/>
        <w:ind w:firstLine="480" w:firstLineChars="200"/>
        <w:jc w:val="left"/>
        <w:rPr>
          <w:rFonts w:hint="eastAsia" w:ascii="宋体" w:hAnsi="宋体" w:eastAsia="宋体" w:cs="宋体"/>
          <w:color w:val="auto"/>
          <w:sz w:val="24"/>
          <w:szCs w:val="24"/>
        </w:rPr>
      </w:pPr>
    </w:p>
    <w:p w14:paraId="2079B74B">
      <w:pPr>
        <w:snapToGrid w:val="0"/>
        <w:spacing w:line="400" w:lineRule="exact"/>
        <w:ind w:firstLine="480" w:firstLineChars="200"/>
        <w:jc w:val="left"/>
        <w:rPr>
          <w:rFonts w:hint="eastAsia" w:ascii="宋体" w:hAnsi="宋体" w:eastAsia="宋体" w:cs="宋体"/>
          <w:color w:val="auto"/>
          <w:sz w:val="24"/>
          <w:szCs w:val="24"/>
        </w:rPr>
      </w:pPr>
    </w:p>
    <w:p w14:paraId="57C9A124">
      <w:pPr>
        <w:snapToGrid w:val="0"/>
        <w:spacing w:line="400" w:lineRule="exact"/>
        <w:ind w:firstLine="480" w:firstLineChars="200"/>
        <w:jc w:val="left"/>
        <w:rPr>
          <w:rFonts w:hint="eastAsia" w:ascii="宋体" w:hAnsi="宋体" w:eastAsia="宋体" w:cs="宋体"/>
          <w:color w:val="auto"/>
          <w:sz w:val="24"/>
          <w:szCs w:val="24"/>
        </w:rPr>
      </w:pPr>
    </w:p>
    <w:p w14:paraId="3F1D6D22">
      <w:pPr>
        <w:snapToGrid w:val="0"/>
        <w:spacing w:line="400" w:lineRule="exact"/>
        <w:ind w:firstLine="480" w:firstLineChars="200"/>
        <w:jc w:val="left"/>
        <w:rPr>
          <w:rFonts w:hint="eastAsia" w:ascii="宋体" w:hAnsi="宋体" w:eastAsia="宋体" w:cs="宋体"/>
          <w:color w:val="auto"/>
          <w:sz w:val="24"/>
          <w:szCs w:val="24"/>
        </w:rPr>
      </w:pPr>
    </w:p>
    <w:p w14:paraId="1B443087">
      <w:pPr>
        <w:snapToGrid w:val="0"/>
        <w:spacing w:line="400" w:lineRule="exact"/>
        <w:ind w:firstLine="480" w:firstLineChars="200"/>
        <w:jc w:val="left"/>
        <w:rPr>
          <w:rFonts w:hint="eastAsia" w:ascii="宋体" w:hAnsi="宋体" w:eastAsia="宋体" w:cs="宋体"/>
          <w:color w:val="auto"/>
          <w:sz w:val="24"/>
          <w:szCs w:val="24"/>
        </w:rPr>
      </w:pPr>
    </w:p>
    <w:p w14:paraId="5A5B5763">
      <w:pPr>
        <w:snapToGrid w:val="0"/>
        <w:spacing w:line="400" w:lineRule="exact"/>
        <w:ind w:firstLine="480" w:firstLineChars="200"/>
        <w:jc w:val="left"/>
        <w:rPr>
          <w:rFonts w:hint="eastAsia" w:ascii="宋体" w:hAnsi="宋体" w:eastAsia="宋体" w:cs="宋体"/>
          <w:color w:val="auto"/>
          <w:sz w:val="24"/>
          <w:szCs w:val="24"/>
        </w:rPr>
      </w:pPr>
    </w:p>
    <w:p w14:paraId="1EC3EF23">
      <w:pPr>
        <w:snapToGrid w:val="0"/>
        <w:spacing w:line="400" w:lineRule="exact"/>
        <w:ind w:firstLine="480" w:firstLineChars="200"/>
        <w:jc w:val="left"/>
        <w:rPr>
          <w:rFonts w:hint="eastAsia" w:ascii="宋体" w:hAnsi="宋体" w:eastAsia="宋体" w:cs="宋体"/>
          <w:color w:val="auto"/>
          <w:sz w:val="24"/>
          <w:szCs w:val="24"/>
        </w:rPr>
      </w:pPr>
    </w:p>
    <w:p w14:paraId="634E9D2C">
      <w:pPr>
        <w:snapToGrid w:val="0"/>
        <w:spacing w:line="400" w:lineRule="exact"/>
        <w:ind w:firstLine="480" w:firstLineChars="200"/>
        <w:jc w:val="left"/>
        <w:rPr>
          <w:rFonts w:hint="eastAsia" w:ascii="宋体" w:hAnsi="宋体" w:eastAsia="宋体" w:cs="宋体"/>
          <w:color w:val="auto"/>
          <w:sz w:val="24"/>
          <w:szCs w:val="24"/>
        </w:rPr>
      </w:pPr>
    </w:p>
    <w:p w14:paraId="0B913338">
      <w:pPr>
        <w:pStyle w:val="2"/>
        <w:jc w:val="both"/>
        <w:rPr>
          <w:rFonts w:hint="eastAsia" w:ascii="宋体" w:hAnsi="宋体" w:eastAsia="宋体" w:cs="宋体"/>
          <w:b/>
          <w:color w:val="auto"/>
          <w:sz w:val="36"/>
          <w:szCs w:val="36"/>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2"/>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第三篇  项目服务需求</w:t>
      </w:r>
      <w:bookmarkEnd w:id="63"/>
      <w:bookmarkEnd w:id="64"/>
    </w:p>
    <w:p w14:paraId="48F82DC5">
      <w:pPr>
        <w:spacing w:line="480" w:lineRule="exact"/>
        <w:rPr>
          <w:rFonts w:hint="eastAsia"/>
          <w:b/>
          <w:bCs/>
          <w:sz w:val="30"/>
          <w:szCs w:val="30"/>
        </w:rPr>
      </w:pPr>
      <w:bookmarkStart w:id="65" w:name="_Toc12789058"/>
      <w:r>
        <w:rPr>
          <w:rFonts w:hint="eastAsia"/>
          <w:b/>
          <w:bCs/>
          <w:sz w:val="30"/>
          <w:szCs w:val="30"/>
        </w:rPr>
        <w:t>一、项目概况</w:t>
      </w:r>
    </w:p>
    <w:p w14:paraId="1BEC20D1">
      <w:pPr>
        <w:spacing w:line="480" w:lineRule="exact"/>
        <w:jc w:val="left"/>
        <w:rPr>
          <w:rFonts w:hint="eastAsia" w:ascii="宋体" w:hAnsi="宋体"/>
          <w:bCs/>
          <w:sz w:val="24"/>
        </w:rPr>
      </w:pPr>
      <w:r>
        <w:rPr>
          <w:rFonts w:hint="eastAsia" w:ascii="宋体" w:hAnsi="宋体"/>
          <w:b/>
          <w:bCs/>
          <w:sz w:val="24"/>
        </w:rPr>
        <w:t xml:space="preserve"> </w:t>
      </w:r>
      <w:r>
        <w:rPr>
          <w:rFonts w:hint="eastAsia" w:ascii="宋体" w:hAnsi="宋体"/>
          <w:bCs/>
          <w:sz w:val="24"/>
        </w:rPr>
        <w:t xml:space="preserve"> </w:t>
      </w:r>
      <w:r>
        <w:rPr>
          <w:rFonts w:hint="eastAsia" w:ascii="宋体" w:hAnsi="宋体"/>
          <w:bCs/>
          <w:sz w:val="24"/>
          <w:lang w:val="en-US" w:eastAsia="zh-CN"/>
        </w:rPr>
        <w:t xml:space="preserve">  </w:t>
      </w:r>
      <w:r>
        <w:rPr>
          <w:rFonts w:hint="eastAsia" w:ascii="宋体" w:hAnsi="宋体"/>
          <w:bCs/>
          <w:sz w:val="24"/>
        </w:rPr>
        <w:t>重庆医科大学附属永川医院新区分院建设工程于2012年经重庆市发改委核准建设，地址位于永川区兴龙大道片区D-1地块、A2-8-1地块，含医疗部及教学部，共占地174亩，总建筑面积299795平方米。其中医疗部建筑面积199895平方米，包括门诊病房综合楼、全科医生临床培养基地及健康管理中心、值班楼、车库及其他配套用房。教学部总建筑面积99900平方米，包括学生公寓、科技大楼、食堂及学术中心、车库及其他配套用房。现项目主体结构已封顶，正在进行室内外装饰、安装施工。</w:t>
      </w:r>
    </w:p>
    <w:p w14:paraId="4D48FAD6">
      <w:pPr>
        <w:spacing w:line="480" w:lineRule="exact"/>
        <w:rPr>
          <w:b/>
          <w:bCs/>
          <w:sz w:val="30"/>
          <w:szCs w:val="30"/>
        </w:rPr>
      </w:pPr>
      <w:r>
        <w:rPr>
          <w:rFonts w:hint="eastAsia" w:ascii="宋体" w:hAnsi="宋体"/>
          <w:bCs/>
          <w:sz w:val="24"/>
        </w:rPr>
        <w:t xml:space="preserve">   </w:t>
      </w:r>
      <w:r>
        <w:rPr>
          <w:rFonts w:hint="eastAsia"/>
          <w:b/>
          <w:bCs/>
          <w:sz w:val="30"/>
          <w:szCs w:val="30"/>
        </w:rPr>
        <w:t>二、</w:t>
      </w:r>
      <w:r>
        <w:rPr>
          <w:rFonts w:hint="eastAsia"/>
          <w:b/>
          <w:bCs/>
          <w:sz w:val="30"/>
          <w:szCs w:val="30"/>
          <w:lang w:eastAsia="zh-CN"/>
        </w:rPr>
        <w:t>服务需</w:t>
      </w:r>
      <w:r>
        <w:rPr>
          <w:rFonts w:hint="eastAsia"/>
          <w:b/>
          <w:bCs/>
          <w:sz w:val="30"/>
          <w:szCs w:val="30"/>
        </w:rPr>
        <w:t>求：</w:t>
      </w:r>
    </w:p>
    <w:p w14:paraId="1641361A">
      <w:pPr>
        <w:spacing w:line="480" w:lineRule="exact"/>
        <w:ind w:firstLine="360" w:firstLineChars="150"/>
        <w:rPr>
          <w:rFonts w:hint="eastAsia"/>
          <w:sz w:val="24"/>
        </w:rPr>
      </w:pPr>
      <w:r>
        <w:rPr>
          <w:sz w:val="24"/>
        </w:rPr>
        <w:t>1</w:t>
      </w:r>
      <w:r>
        <w:rPr>
          <w:rFonts w:hint="eastAsia"/>
          <w:sz w:val="24"/>
        </w:rPr>
        <w:t>、服务范围：对</w:t>
      </w:r>
      <w:r>
        <w:rPr>
          <w:rFonts w:hint="eastAsia"/>
          <w:bCs/>
          <w:sz w:val="24"/>
        </w:rPr>
        <w:t>新区分院建设工程的社会稳定风险进行评估服务。</w:t>
      </w:r>
    </w:p>
    <w:p w14:paraId="51DAF251">
      <w:pPr>
        <w:spacing w:line="480" w:lineRule="exact"/>
        <w:ind w:firstLine="360" w:firstLineChars="150"/>
        <w:rPr>
          <w:sz w:val="24"/>
        </w:rPr>
      </w:pPr>
      <w:r>
        <w:rPr>
          <w:rFonts w:hint="eastAsia"/>
          <w:sz w:val="24"/>
        </w:rPr>
        <w:t>2、工作内容：</w:t>
      </w:r>
      <w:r>
        <w:rPr>
          <w:rFonts w:hint="eastAsia"/>
          <w:bCs/>
          <w:sz w:val="24"/>
        </w:rPr>
        <w:t>服务单位应充分结合国家相关政策、项目实际情况，对</w:t>
      </w:r>
      <w:r>
        <w:rPr>
          <w:rFonts w:hint="eastAsia"/>
          <w:bCs/>
          <w:sz w:val="24"/>
          <w:lang w:val="en-US" w:eastAsia="zh-CN"/>
        </w:rPr>
        <w:t>本</w:t>
      </w:r>
      <w:r>
        <w:rPr>
          <w:rFonts w:hint="eastAsia"/>
          <w:bCs/>
          <w:sz w:val="24"/>
        </w:rPr>
        <w:t>项目的社会稳定风险进行识别、分析、评价</w:t>
      </w:r>
      <w:r>
        <w:rPr>
          <w:rFonts w:hint="eastAsia"/>
          <w:sz w:val="24"/>
        </w:rPr>
        <w:t>，并编制评估报告（评估报告需满足批复部门要求）。</w:t>
      </w:r>
    </w:p>
    <w:p w14:paraId="0F849F77">
      <w:pPr>
        <w:snapToGrid w:val="0"/>
        <w:spacing w:line="400" w:lineRule="exact"/>
        <w:ind w:firstLine="540"/>
        <w:rPr>
          <w:rFonts w:hint="eastAsia" w:ascii="宋体" w:hAnsi="宋体" w:eastAsia="宋体" w:cs="宋体"/>
          <w:color w:val="FF0000"/>
          <w:sz w:val="24"/>
          <w:szCs w:val="24"/>
        </w:rPr>
      </w:pPr>
    </w:p>
    <w:p w14:paraId="4690B0B0">
      <w:pPr>
        <w:spacing w:line="560" w:lineRule="exact"/>
        <w:ind w:firstLine="560" w:firstLineChars="200"/>
        <w:rPr>
          <w:rFonts w:hint="eastAsia" w:ascii="宋体" w:hAnsi="宋体" w:eastAsia="宋体" w:cs="宋体"/>
          <w:sz w:val="28"/>
          <w:szCs w:val="28"/>
        </w:rPr>
      </w:pPr>
    </w:p>
    <w:p w14:paraId="77707668">
      <w:pPr>
        <w:spacing w:line="560" w:lineRule="exact"/>
        <w:ind w:firstLine="560" w:firstLineChars="200"/>
        <w:rPr>
          <w:rFonts w:hint="eastAsia" w:ascii="宋体" w:hAnsi="宋体" w:eastAsia="宋体" w:cs="宋体"/>
          <w:color w:val="FF0000"/>
          <w:sz w:val="28"/>
          <w:szCs w:val="28"/>
        </w:rPr>
      </w:pPr>
    </w:p>
    <w:p w14:paraId="03AE9028">
      <w:pPr>
        <w:rPr>
          <w:rFonts w:hint="eastAsia" w:ascii="宋体" w:hAnsi="宋体" w:eastAsia="宋体" w:cs="宋体"/>
          <w:color w:val="auto"/>
        </w:rPr>
      </w:pPr>
      <w:bookmarkStart w:id="66" w:name="_Toc28327"/>
      <w:bookmarkStart w:id="67" w:name="_Toc485108787"/>
    </w:p>
    <w:p w14:paraId="6CFE2500">
      <w:pPr>
        <w:tabs>
          <w:tab w:val="left" w:pos="2332"/>
        </w:tabs>
        <w:rPr>
          <w:rFonts w:hint="eastAsia" w:ascii="宋体" w:hAnsi="宋体" w:eastAsia="宋体" w:cs="宋体"/>
          <w:lang w:eastAsia="zh-CN"/>
        </w:rPr>
      </w:pPr>
      <w:r>
        <w:rPr>
          <w:rFonts w:hint="eastAsia" w:ascii="宋体" w:hAnsi="宋体" w:eastAsia="宋体" w:cs="宋体"/>
          <w:lang w:eastAsia="zh-CN"/>
        </w:rPr>
        <w:tab/>
      </w:r>
    </w:p>
    <w:p w14:paraId="60F25FF4">
      <w:pPr>
        <w:tabs>
          <w:tab w:val="left" w:pos="2332"/>
        </w:tabs>
        <w:rPr>
          <w:rFonts w:hint="eastAsia" w:ascii="宋体" w:hAnsi="宋体" w:eastAsia="宋体" w:cs="宋体"/>
          <w:lang w:eastAsia="zh-CN"/>
        </w:rPr>
      </w:pPr>
    </w:p>
    <w:p w14:paraId="661E3B5E">
      <w:pPr>
        <w:tabs>
          <w:tab w:val="left" w:pos="2332"/>
        </w:tabs>
        <w:rPr>
          <w:rFonts w:hint="eastAsia" w:ascii="宋体" w:hAnsi="宋体" w:eastAsia="宋体" w:cs="宋体"/>
          <w:lang w:eastAsia="zh-CN"/>
        </w:rPr>
      </w:pPr>
    </w:p>
    <w:p w14:paraId="3C4055A5">
      <w:pPr>
        <w:tabs>
          <w:tab w:val="left" w:pos="2332"/>
        </w:tabs>
        <w:rPr>
          <w:rFonts w:hint="eastAsia" w:ascii="宋体" w:hAnsi="宋体" w:eastAsia="宋体" w:cs="宋体"/>
          <w:lang w:eastAsia="zh-CN"/>
        </w:rPr>
      </w:pPr>
    </w:p>
    <w:p w14:paraId="020689BD">
      <w:pPr>
        <w:tabs>
          <w:tab w:val="left" w:pos="2332"/>
        </w:tabs>
        <w:rPr>
          <w:rFonts w:hint="eastAsia" w:ascii="宋体" w:hAnsi="宋体" w:eastAsia="宋体" w:cs="宋体"/>
          <w:lang w:eastAsia="zh-CN"/>
        </w:rPr>
      </w:pPr>
    </w:p>
    <w:p w14:paraId="47073554">
      <w:pPr>
        <w:tabs>
          <w:tab w:val="left" w:pos="2332"/>
        </w:tabs>
        <w:rPr>
          <w:rFonts w:hint="eastAsia" w:ascii="宋体" w:hAnsi="宋体" w:eastAsia="宋体" w:cs="宋体"/>
          <w:lang w:eastAsia="zh-CN"/>
        </w:rPr>
      </w:pPr>
    </w:p>
    <w:p w14:paraId="306421E4">
      <w:pPr>
        <w:tabs>
          <w:tab w:val="left" w:pos="2332"/>
        </w:tabs>
        <w:rPr>
          <w:rFonts w:hint="eastAsia" w:ascii="宋体" w:hAnsi="宋体" w:eastAsia="宋体" w:cs="宋体"/>
          <w:lang w:eastAsia="zh-CN"/>
        </w:rPr>
      </w:pPr>
    </w:p>
    <w:p w14:paraId="028A2C8D">
      <w:pPr>
        <w:tabs>
          <w:tab w:val="left" w:pos="2332"/>
        </w:tabs>
        <w:rPr>
          <w:rFonts w:hint="eastAsia" w:ascii="宋体" w:hAnsi="宋体" w:eastAsia="宋体" w:cs="宋体"/>
          <w:lang w:eastAsia="zh-CN"/>
        </w:rPr>
      </w:pPr>
    </w:p>
    <w:p w14:paraId="39475D89">
      <w:pPr>
        <w:tabs>
          <w:tab w:val="left" w:pos="2332"/>
        </w:tabs>
        <w:rPr>
          <w:rFonts w:hint="eastAsia" w:ascii="宋体" w:hAnsi="宋体" w:eastAsia="宋体" w:cs="宋体"/>
          <w:lang w:eastAsia="zh-CN"/>
        </w:rPr>
      </w:pPr>
    </w:p>
    <w:p w14:paraId="455328BD">
      <w:pPr>
        <w:tabs>
          <w:tab w:val="left" w:pos="2332"/>
        </w:tabs>
        <w:rPr>
          <w:rFonts w:hint="eastAsia" w:ascii="宋体" w:hAnsi="宋体" w:eastAsia="宋体" w:cs="宋体"/>
          <w:lang w:eastAsia="zh-CN"/>
        </w:rPr>
      </w:pPr>
    </w:p>
    <w:p w14:paraId="3437B1FF">
      <w:pPr>
        <w:tabs>
          <w:tab w:val="left" w:pos="2332"/>
        </w:tabs>
        <w:rPr>
          <w:rFonts w:hint="eastAsia" w:ascii="宋体" w:hAnsi="宋体" w:eastAsia="宋体" w:cs="宋体"/>
          <w:lang w:eastAsia="zh-CN"/>
        </w:rPr>
      </w:pPr>
    </w:p>
    <w:p w14:paraId="0D83EF4D">
      <w:pPr>
        <w:tabs>
          <w:tab w:val="left" w:pos="2332"/>
        </w:tabs>
        <w:rPr>
          <w:rFonts w:hint="eastAsia" w:ascii="宋体" w:hAnsi="宋体" w:eastAsia="宋体" w:cs="宋体"/>
          <w:lang w:eastAsia="zh-CN"/>
        </w:rPr>
      </w:pPr>
    </w:p>
    <w:p w14:paraId="7A147709">
      <w:pPr>
        <w:tabs>
          <w:tab w:val="left" w:pos="2332"/>
        </w:tabs>
        <w:rPr>
          <w:rFonts w:hint="eastAsia" w:ascii="宋体" w:hAnsi="宋体" w:eastAsia="宋体" w:cs="宋体"/>
          <w:lang w:eastAsia="zh-CN"/>
        </w:rPr>
      </w:pPr>
    </w:p>
    <w:p w14:paraId="6CC5B367">
      <w:pPr>
        <w:tabs>
          <w:tab w:val="left" w:pos="2332"/>
        </w:tabs>
        <w:rPr>
          <w:rFonts w:hint="eastAsia" w:ascii="宋体" w:hAnsi="宋体" w:eastAsia="宋体" w:cs="宋体"/>
          <w:lang w:eastAsia="zh-CN"/>
        </w:rPr>
      </w:pPr>
    </w:p>
    <w:p w14:paraId="450F97CE">
      <w:pPr>
        <w:tabs>
          <w:tab w:val="left" w:pos="2332"/>
        </w:tabs>
        <w:rPr>
          <w:rFonts w:hint="eastAsia" w:ascii="宋体" w:hAnsi="宋体" w:eastAsia="宋体" w:cs="宋体"/>
          <w:lang w:eastAsia="zh-CN"/>
        </w:rPr>
      </w:pPr>
    </w:p>
    <w:p w14:paraId="4DC97AD0">
      <w:pPr>
        <w:tabs>
          <w:tab w:val="left" w:pos="2332"/>
        </w:tabs>
        <w:rPr>
          <w:rFonts w:hint="eastAsia" w:ascii="宋体" w:hAnsi="宋体" w:eastAsia="宋体" w:cs="宋体"/>
          <w:lang w:eastAsia="zh-CN"/>
        </w:rPr>
      </w:pPr>
    </w:p>
    <w:p w14:paraId="030E7F1B">
      <w:pPr>
        <w:tabs>
          <w:tab w:val="left" w:pos="2332"/>
        </w:tabs>
        <w:rPr>
          <w:rFonts w:hint="eastAsia" w:ascii="宋体" w:hAnsi="宋体" w:eastAsia="宋体" w:cs="宋体"/>
          <w:lang w:eastAsia="zh-CN"/>
        </w:rPr>
      </w:pPr>
    </w:p>
    <w:p w14:paraId="7CE419EE">
      <w:pPr>
        <w:tabs>
          <w:tab w:val="left" w:pos="2332"/>
        </w:tabs>
        <w:rPr>
          <w:rFonts w:hint="eastAsia" w:ascii="宋体" w:hAnsi="宋体" w:eastAsia="宋体" w:cs="宋体"/>
          <w:lang w:eastAsia="zh-CN"/>
        </w:rPr>
      </w:pPr>
    </w:p>
    <w:p w14:paraId="40E655AE">
      <w:pPr>
        <w:tabs>
          <w:tab w:val="left" w:pos="2332"/>
        </w:tabs>
        <w:rPr>
          <w:rFonts w:hint="eastAsia" w:ascii="宋体" w:hAnsi="宋体" w:eastAsia="宋体" w:cs="宋体"/>
          <w:lang w:eastAsia="zh-CN"/>
        </w:rPr>
      </w:pPr>
    </w:p>
    <w:p w14:paraId="4421426D">
      <w:pPr>
        <w:tabs>
          <w:tab w:val="left" w:pos="2332"/>
        </w:tabs>
        <w:rPr>
          <w:rFonts w:hint="eastAsia" w:ascii="宋体" w:hAnsi="宋体" w:eastAsia="宋体" w:cs="宋体"/>
          <w:lang w:eastAsia="zh-CN"/>
        </w:rPr>
      </w:pPr>
    </w:p>
    <w:p w14:paraId="6CE3702F">
      <w:pPr>
        <w:tabs>
          <w:tab w:val="left" w:pos="2332"/>
        </w:tabs>
        <w:rPr>
          <w:rFonts w:hint="eastAsia" w:ascii="宋体" w:hAnsi="宋体" w:eastAsia="宋体" w:cs="宋体"/>
          <w:lang w:eastAsia="zh-CN"/>
        </w:rPr>
      </w:pPr>
    </w:p>
    <w:p w14:paraId="35625F4F">
      <w:pPr>
        <w:tabs>
          <w:tab w:val="left" w:pos="2332"/>
        </w:tabs>
        <w:rPr>
          <w:rFonts w:hint="eastAsia" w:ascii="宋体" w:hAnsi="宋体" w:eastAsia="宋体" w:cs="宋体"/>
          <w:lang w:eastAsia="zh-CN"/>
        </w:rPr>
      </w:pPr>
    </w:p>
    <w:p w14:paraId="78EA41A3">
      <w:pPr>
        <w:tabs>
          <w:tab w:val="left" w:pos="2332"/>
        </w:tabs>
        <w:rPr>
          <w:rFonts w:hint="eastAsia" w:ascii="宋体" w:hAnsi="宋体" w:eastAsia="宋体" w:cs="宋体"/>
          <w:lang w:eastAsia="zh-CN"/>
        </w:rPr>
      </w:pPr>
    </w:p>
    <w:p w14:paraId="3A65BEFF">
      <w:pPr>
        <w:tabs>
          <w:tab w:val="left" w:pos="2332"/>
        </w:tabs>
        <w:jc w:val="center"/>
        <w:rPr>
          <w:rFonts w:hint="eastAsia" w:ascii="宋体" w:hAnsi="宋体" w:eastAsia="宋体" w:cs="宋体"/>
          <w:b/>
          <w:color w:val="auto"/>
          <w:sz w:val="36"/>
          <w:szCs w:val="36"/>
        </w:rPr>
      </w:pPr>
    </w:p>
    <w:p w14:paraId="04FFBC2E">
      <w:pPr>
        <w:tabs>
          <w:tab w:val="left" w:pos="2332"/>
        </w:tabs>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auto"/>
          <w:sz w:val="24"/>
          <w:szCs w:val="24"/>
          <w:lang w:val="en-US" w:eastAsia="zh-CN"/>
        </w:rPr>
      </w:pPr>
      <w:bookmarkStart w:id="70" w:name="_Toc11645"/>
      <w:bookmarkStart w:id="71" w:name="_Toc485108793"/>
      <w:bookmarkStart w:id="72" w:name="_Toc403569795"/>
      <w:bookmarkStart w:id="73" w:name="_Toc7358"/>
      <w:r>
        <w:rPr>
          <w:rFonts w:hint="eastAsia" w:ascii="宋体" w:hAnsi="宋体" w:eastAsia="宋体" w:cs="宋体"/>
          <w:color w:val="auto"/>
          <w:sz w:val="24"/>
          <w:szCs w:val="24"/>
          <w:lang w:val="en-US" w:eastAsia="zh-CN"/>
        </w:rPr>
        <w:t>一、商务需求</w:t>
      </w:r>
    </w:p>
    <w:p w14:paraId="33A60554">
      <w:pPr>
        <w:snapToGrid w:val="0"/>
        <w:spacing w:line="400" w:lineRule="exact"/>
        <w:ind w:firstLine="540"/>
        <w:rPr>
          <w:rFonts w:hint="default" w:ascii="宋体" w:hAnsi="宋体" w:eastAsia="宋体" w:cs="宋体"/>
          <w:color w:val="FF0000"/>
          <w:kern w:val="2"/>
          <w:sz w:val="24"/>
          <w:szCs w:val="24"/>
          <w:lang w:val="en-US" w:eastAsia="zh-CN" w:bidi="ar-SA"/>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付款方式：评估报告编制完成，取得相关部门批文后</w:t>
      </w:r>
      <w:r>
        <w:rPr>
          <w:rFonts w:hint="eastAsia" w:ascii="宋体" w:hAnsi="宋体" w:eastAsia="宋体" w:cs="宋体"/>
          <w:color w:val="auto"/>
          <w:sz w:val="24"/>
          <w:szCs w:val="24"/>
          <w:lang w:eastAsia="zh-CN"/>
        </w:rPr>
        <w:t>凭有效的合法发票</w:t>
      </w:r>
      <w:r>
        <w:rPr>
          <w:rFonts w:hint="eastAsia" w:ascii="宋体" w:hAnsi="宋体" w:eastAsia="宋体" w:cs="宋体"/>
          <w:color w:val="auto"/>
          <w:sz w:val="24"/>
          <w:szCs w:val="24"/>
        </w:rPr>
        <w:t>30日内一次性付清。</w:t>
      </w:r>
    </w:p>
    <w:p w14:paraId="5235ADBD">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rPr>
        <w:t>、知识产权</w:t>
      </w:r>
      <w:bookmarkEnd w:id="70"/>
    </w:p>
    <w:p w14:paraId="1859F1AA">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（注：若涉及软件开发等服务类项目知识产权的，知识产权归采购人所有）。</w:t>
      </w:r>
    </w:p>
    <w:p w14:paraId="342815BA">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、其他</w:t>
      </w:r>
      <w:bookmarkEnd w:id="71"/>
      <w:bookmarkEnd w:id="72"/>
      <w:bookmarkEnd w:id="73"/>
    </w:p>
    <w:p w14:paraId="4AE48C5A">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（二）其他未尽事宜由供需双方在采购合同中详细约定。</w:t>
      </w:r>
    </w:p>
    <w:p w14:paraId="0920524A">
      <w:pPr>
        <w:pStyle w:val="2"/>
        <w:jc w:val="center"/>
        <w:rPr>
          <w:rFonts w:hint="eastAsia" w:ascii="宋体" w:hAnsi="宋体" w:eastAsia="宋体" w:cs="宋体"/>
          <w:color w:val="auto"/>
          <w:sz w:val="44"/>
          <w:szCs w:val="44"/>
        </w:rPr>
      </w:pPr>
      <w:r>
        <w:rPr>
          <w:rFonts w:hint="eastAsia" w:ascii="宋体" w:hAnsi="宋体" w:eastAsia="宋体" w:cs="宋体"/>
          <w:b/>
          <w:color w:val="auto"/>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auto"/>
          <w:sz w:val="36"/>
          <w:szCs w:val="36"/>
        </w:rPr>
        <w:t>第五篇  合同草案条款</w:t>
      </w:r>
      <w:bookmarkEnd w:id="74"/>
      <w:bookmarkEnd w:id="75"/>
      <w:bookmarkEnd w:id="76"/>
    </w:p>
    <w:p w14:paraId="5E46A35E">
      <w:pPr>
        <w:pStyle w:val="3"/>
        <w:spacing w:line="240" w:lineRule="auto"/>
        <w:rPr>
          <w:rFonts w:hint="eastAsia" w:ascii="宋体" w:hAnsi="宋体" w:eastAsia="宋体" w:cs="宋体"/>
          <w:color w:val="auto"/>
          <w:sz w:val="24"/>
          <w:szCs w:val="24"/>
        </w:rPr>
      </w:pPr>
      <w:bookmarkStart w:id="79" w:name="_Toc54718202"/>
      <w:bookmarkStart w:id="80" w:name="_Toc30815"/>
      <w:r>
        <w:rPr>
          <w:rFonts w:hint="eastAsia" w:ascii="宋体" w:hAnsi="宋体" w:eastAsia="宋体" w:cs="宋体"/>
          <w:color w:val="auto"/>
          <w:sz w:val="24"/>
          <w:szCs w:val="24"/>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auto"/>
          <w:sz w:val="24"/>
          <w:szCs w:val="24"/>
        </w:rPr>
      </w:pPr>
      <w:bookmarkStart w:id="81" w:name="_Toc988"/>
      <w:r>
        <w:rPr>
          <w:rFonts w:hint="eastAsia" w:ascii="宋体" w:hAnsi="宋体" w:eastAsia="宋体" w:cs="宋体"/>
          <w:color w:val="auto"/>
          <w:sz w:val="24"/>
          <w:szCs w:val="24"/>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auto"/>
          <w:sz w:val="24"/>
          <w:szCs w:val="24"/>
        </w:rPr>
      </w:pPr>
      <w:bookmarkStart w:id="82" w:name="_Toc22662"/>
      <w:r>
        <w:rPr>
          <w:rFonts w:hint="eastAsia" w:ascii="宋体" w:hAnsi="宋体" w:eastAsia="宋体" w:cs="宋体"/>
          <w:color w:val="auto"/>
          <w:sz w:val="24"/>
          <w:szCs w:val="24"/>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auto"/>
          <w:sz w:val="24"/>
          <w:szCs w:val="24"/>
        </w:rPr>
      </w:pPr>
      <w:bookmarkStart w:id="83" w:name="_Toc30025"/>
      <w:r>
        <w:rPr>
          <w:rFonts w:hint="eastAsia" w:ascii="宋体" w:hAnsi="宋体" w:eastAsia="宋体" w:cs="宋体"/>
          <w:color w:val="auto"/>
          <w:sz w:val="24"/>
          <w:szCs w:val="24"/>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auto"/>
          <w:sz w:val="24"/>
          <w:szCs w:val="24"/>
        </w:rPr>
      </w:pPr>
      <w:bookmarkStart w:id="84" w:name="_Toc2152"/>
      <w:r>
        <w:rPr>
          <w:rFonts w:hint="eastAsia" w:ascii="宋体" w:hAnsi="宋体" w:eastAsia="宋体" w:cs="宋体"/>
          <w:color w:val="auto"/>
          <w:sz w:val="24"/>
          <w:szCs w:val="24"/>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auto"/>
          <w:sz w:val="24"/>
          <w:szCs w:val="24"/>
        </w:rPr>
      </w:pPr>
      <w:bookmarkStart w:id="85" w:name="_Toc9666"/>
      <w:r>
        <w:rPr>
          <w:rFonts w:hint="eastAsia" w:ascii="宋体" w:hAnsi="宋体" w:eastAsia="宋体" w:cs="宋体"/>
          <w:color w:val="auto"/>
          <w:sz w:val="24"/>
          <w:szCs w:val="24"/>
        </w:rPr>
        <w:t>（五）技术资料是指合同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auto"/>
          <w:sz w:val="24"/>
          <w:szCs w:val="24"/>
        </w:rPr>
      </w:pPr>
      <w:bookmarkStart w:id="86" w:name="_Toc54718203"/>
      <w:bookmarkStart w:id="87" w:name="_Toc17879"/>
      <w:r>
        <w:rPr>
          <w:rFonts w:hint="eastAsia" w:ascii="宋体" w:hAnsi="宋体" w:eastAsia="宋体" w:cs="宋体"/>
          <w:color w:val="auto"/>
          <w:sz w:val="24"/>
          <w:szCs w:val="24"/>
        </w:rPr>
        <w:t>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内容</w:t>
      </w:r>
      <w:bookmarkEnd w:id="86"/>
      <w:bookmarkEnd w:id="87"/>
    </w:p>
    <w:p w14:paraId="6F9DDFEC">
      <w:pPr>
        <w:snapToGrid w:val="0"/>
        <w:spacing w:line="400" w:lineRule="exact"/>
        <w:ind w:firstLine="480" w:firstLineChars="200"/>
        <w:jc w:val="left"/>
        <w:rPr>
          <w:rFonts w:hint="eastAsia" w:ascii="宋体" w:hAnsi="宋体" w:eastAsia="宋体" w:cs="宋体"/>
          <w:color w:val="auto"/>
          <w:sz w:val="24"/>
          <w:szCs w:val="24"/>
        </w:rPr>
      </w:pPr>
      <w:bookmarkStart w:id="88" w:name="_Toc28967"/>
      <w:r>
        <w:rPr>
          <w:rFonts w:hint="eastAsia" w:ascii="宋体" w:hAnsi="宋体" w:eastAsia="宋体" w:cs="宋体"/>
          <w:color w:val="auto"/>
          <w:sz w:val="24"/>
          <w:szCs w:val="24"/>
        </w:rPr>
        <w:t>合同包括以下内容：</w:t>
      </w:r>
      <w:bookmarkEnd w:id="88"/>
      <w:r>
        <w:rPr>
          <w:rFonts w:hint="eastAsia" w:ascii="宋体" w:hAnsi="宋体" w:eastAsia="宋体" w:cs="宋体"/>
          <w:color w:val="auto"/>
          <w:sz w:val="24"/>
          <w:szCs w:val="24"/>
          <w:lang w:eastAsia="zh-CN"/>
        </w:rPr>
        <w:t>货物内容、</w:t>
      </w:r>
      <w:r>
        <w:rPr>
          <w:rFonts w:hint="eastAsia" w:ascii="宋体" w:hAnsi="宋体" w:eastAsia="宋体" w:cs="宋体"/>
          <w:b w:val="0"/>
          <w:color w:val="auto"/>
          <w:kern w:val="2"/>
          <w:sz w:val="24"/>
          <w:szCs w:val="24"/>
          <w:lang w:val="en-US" w:eastAsia="zh-CN" w:bidi="ar-SA"/>
        </w:rPr>
        <w:t>服务内容、服务要求、双方权利及义务</w:t>
      </w:r>
      <w:r>
        <w:rPr>
          <w:rFonts w:hint="eastAsia" w:ascii="宋体" w:hAnsi="宋体" w:eastAsia="宋体" w:cs="宋体"/>
          <w:color w:val="auto"/>
          <w:sz w:val="24"/>
          <w:szCs w:val="24"/>
        </w:rPr>
        <w:t>等内容。</w:t>
      </w:r>
    </w:p>
    <w:p w14:paraId="64BFAF68">
      <w:pPr>
        <w:pStyle w:val="3"/>
        <w:spacing w:line="240" w:lineRule="auto"/>
        <w:rPr>
          <w:rFonts w:hint="eastAsia" w:ascii="宋体" w:hAnsi="宋体" w:eastAsia="宋体" w:cs="宋体"/>
          <w:color w:val="auto"/>
          <w:sz w:val="24"/>
          <w:szCs w:val="24"/>
        </w:rPr>
      </w:pPr>
      <w:bookmarkStart w:id="89" w:name="_Toc54718204"/>
      <w:bookmarkStart w:id="90" w:name="_Toc8853"/>
      <w:r>
        <w:rPr>
          <w:rFonts w:hint="eastAsia" w:ascii="宋体" w:hAnsi="宋体" w:eastAsia="宋体" w:cs="宋体"/>
          <w:color w:val="auto"/>
          <w:sz w:val="24"/>
          <w:szCs w:val="24"/>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auto"/>
          <w:sz w:val="24"/>
          <w:szCs w:val="24"/>
        </w:rPr>
      </w:pPr>
      <w:bookmarkStart w:id="91" w:name="_Toc25177"/>
      <w:bookmarkStart w:id="92" w:name="_Toc54718205"/>
      <w:r>
        <w:rPr>
          <w:rFonts w:hint="eastAsia" w:ascii="宋体" w:hAnsi="宋体" w:eastAsia="宋体" w:cs="宋体"/>
          <w:color w:val="auto"/>
          <w:sz w:val="24"/>
          <w:szCs w:val="24"/>
        </w:rPr>
        <w:t>（一）合同价格即</w:t>
      </w:r>
      <w:r>
        <w:rPr>
          <w:rFonts w:hint="eastAsia" w:ascii="宋体" w:hAnsi="宋体" w:eastAsia="宋体" w:cs="宋体"/>
          <w:color w:val="auto"/>
          <w:sz w:val="24"/>
          <w:szCs w:val="24"/>
          <w:lang w:eastAsia="zh-CN"/>
        </w:rPr>
        <w:t>项目总价</w:t>
      </w:r>
      <w:r>
        <w:rPr>
          <w:rFonts w:hint="eastAsia" w:ascii="宋体" w:hAnsi="宋体" w:eastAsia="宋体" w:cs="宋体"/>
          <w:color w:val="auto"/>
          <w:sz w:val="24"/>
          <w:szCs w:val="24"/>
        </w:rPr>
        <w:t>。</w:t>
      </w:r>
      <w:bookmarkEnd w:id="91"/>
    </w:p>
    <w:p w14:paraId="4EF6F495">
      <w:pPr>
        <w:snapToGrid w:val="0"/>
        <w:spacing w:line="400" w:lineRule="exact"/>
        <w:ind w:firstLine="480" w:firstLineChars="200"/>
        <w:jc w:val="left"/>
        <w:rPr>
          <w:rFonts w:hint="eastAsia" w:ascii="宋体" w:hAnsi="宋体" w:eastAsia="宋体" w:cs="宋体"/>
          <w:color w:val="auto"/>
          <w:sz w:val="24"/>
          <w:szCs w:val="24"/>
        </w:rPr>
      </w:pPr>
      <w:bookmarkStart w:id="93" w:name="_Toc3890"/>
      <w:r>
        <w:rPr>
          <w:rFonts w:hint="eastAsia" w:ascii="宋体" w:hAnsi="宋体" w:eastAsia="宋体" w:cs="宋体"/>
          <w:color w:val="auto"/>
          <w:sz w:val="24"/>
          <w:szCs w:val="24"/>
        </w:rPr>
        <w:t>（二）合同价格</w:t>
      </w:r>
      <w:r>
        <w:rPr>
          <w:rFonts w:hint="eastAsia" w:ascii="宋体" w:hAnsi="宋体" w:eastAsia="宋体" w:cs="宋体"/>
          <w:color w:val="auto"/>
          <w:kern w:val="0"/>
          <w:sz w:val="24"/>
          <w:szCs w:val="24"/>
        </w:rPr>
        <w:t>包含但不限于</w:t>
      </w:r>
      <w:r>
        <w:rPr>
          <w:rFonts w:hint="eastAsia" w:ascii="宋体" w:hAnsi="宋体" w:eastAsia="宋体" w:cs="宋体"/>
          <w:color w:val="auto"/>
          <w:kern w:val="0"/>
          <w:sz w:val="24"/>
          <w:szCs w:val="24"/>
          <w:lang w:eastAsia="zh-CN"/>
        </w:rPr>
        <w:t>拆旧费、</w:t>
      </w:r>
      <w:r>
        <w:rPr>
          <w:rFonts w:hint="eastAsia" w:ascii="宋体" w:hAnsi="宋体" w:eastAsia="宋体" w:cs="宋体"/>
          <w:color w:val="auto"/>
          <w:kern w:val="0"/>
          <w:sz w:val="24"/>
          <w:szCs w:val="24"/>
        </w:rPr>
        <w:t>货款、税费、运输费、保险费、安装费、调试费等各项费用</w:t>
      </w:r>
      <w:r>
        <w:rPr>
          <w:rFonts w:hint="eastAsia" w:ascii="宋体" w:hAnsi="宋体" w:eastAsia="宋体" w:cs="宋体"/>
          <w:color w:val="auto"/>
          <w:kern w:val="0"/>
          <w:sz w:val="24"/>
          <w:szCs w:val="24"/>
          <w:lang w:eastAsia="zh-CN"/>
        </w:rPr>
        <w:t>，</w:t>
      </w:r>
      <w:r>
        <w:rPr>
          <w:rFonts w:hint="eastAsia" w:ascii="宋体" w:hAnsi="宋体" w:eastAsia="宋体" w:cs="宋体"/>
          <w:color w:val="auto"/>
          <w:sz w:val="24"/>
          <w:szCs w:val="24"/>
        </w:rPr>
        <w:t>所有税费由乙方负担。</w:t>
      </w:r>
      <w:bookmarkEnd w:id="93"/>
    </w:p>
    <w:p w14:paraId="16BE7E99">
      <w:pPr>
        <w:pStyle w:val="3"/>
        <w:spacing w:line="240" w:lineRule="auto"/>
        <w:rPr>
          <w:rFonts w:hint="eastAsia" w:ascii="宋体" w:hAnsi="宋体" w:eastAsia="宋体" w:cs="宋体"/>
          <w:color w:val="auto"/>
          <w:sz w:val="24"/>
          <w:szCs w:val="24"/>
        </w:rPr>
      </w:pPr>
      <w:bookmarkStart w:id="94" w:name="_Toc24410"/>
      <w:r>
        <w:rPr>
          <w:rFonts w:hint="eastAsia" w:ascii="宋体" w:hAnsi="宋体" w:eastAsia="宋体" w:cs="宋体"/>
          <w:color w:val="auto"/>
          <w:sz w:val="24"/>
          <w:szCs w:val="24"/>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auto"/>
          <w:sz w:val="24"/>
          <w:szCs w:val="24"/>
        </w:rPr>
      </w:pPr>
      <w:bookmarkStart w:id="95" w:name="_Toc8161"/>
      <w:r>
        <w:rPr>
          <w:rFonts w:hint="eastAsia" w:ascii="宋体" w:hAnsi="宋体" w:eastAsia="宋体" w:cs="宋体"/>
          <w:color w:val="auto"/>
          <w:sz w:val="24"/>
          <w:szCs w:val="24"/>
        </w:rPr>
        <w:t>（一）本合同范围的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auto"/>
          <w:sz w:val="24"/>
          <w:szCs w:val="24"/>
        </w:rPr>
      </w:pPr>
      <w:bookmarkStart w:id="96" w:name="_Toc26926"/>
      <w:r>
        <w:rPr>
          <w:rFonts w:hint="eastAsia" w:ascii="宋体" w:hAnsi="宋体" w:eastAsia="宋体" w:cs="宋体"/>
          <w:color w:val="auto"/>
          <w:sz w:val="24"/>
          <w:szCs w:val="24"/>
        </w:rPr>
        <w:t>（二）非经甲方书面同意，乙方不得将本合同范围的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auto"/>
          <w:sz w:val="24"/>
          <w:szCs w:val="24"/>
        </w:rPr>
      </w:pPr>
      <w:bookmarkStart w:id="97" w:name="_Toc11245"/>
      <w:r>
        <w:rPr>
          <w:rFonts w:hint="eastAsia" w:ascii="宋体" w:hAnsi="宋体" w:eastAsia="宋体" w:cs="宋体"/>
          <w:color w:val="auto"/>
          <w:sz w:val="24"/>
          <w:szCs w:val="24"/>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auto"/>
          <w:sz w:val="24"/>
          <w:szCs w:val="24"/>
        </w:rPr>
      </w:pPr>
      <w:bookmarkStart w:id="98" w:name="_Toc54718206"/>
      <w:bookmarkStart w:id="99" w:name="_Toc2241"/>
      <w:r>
        <w:rPr>
          <w:rFonts w:hint="eastAsia" w:ascii="宋体" w:hAnsi="宋体" w:eastAsia="宋体" w:cs="宋体"/>
          <w:color w:val="auto"/>
          <w:sz w:val="24"/>
          <w:szCs w:val="24"/>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lang w:eastAsia="zh-CN"/>
        </w:rPr>
      </w:pPr>
      <w:bookmarkStart w:id="100" w:name="_Toc12985"/>
      <w:bookmarkStart w:id="101" w:name="_Toc23372"/>
      <w:r>
        <w:rPr>
          <w:rFonts w:hint="eastAsia" w:ascii="宋体" w:hAnsi="宋体" w:eastAsia="宋体" w:cs="宋体"/>
          <w:color w:val="auto"/>
          <w:sz w:val="24"/>
          <w:szCs w:val="24"/>
          <w:lang w:eastAsia="zh-CN"/>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）如在使用过程中</w:t>
      </w:r>
      <w:r>
        <w:rPr>
          <w:rFonts w:hint="eastAsia" w:ascii="宋体" w:hAnsi="宋体" w:eastAsia="宋体" w:cs="宋体"/>
          <w:color w:val="auto"/>
          <w:sz w:val="24"/>
          <w:szCs w:val="24"/>
          <w:lang w:eastAsia="zh-CN"/>
        </w:rPr>
        <w:t>出现争议</w:t>
      </w:r>
      <w:r>
        <w:rPr>
          <w:rFonts w:hint="eastAsia" w:ascii="宋体" w:hAnsi="宋体" w:eastAsia="宋体" w:cs="宋体"/>
          <w:color w:val="auto"/>
          <w:sz w:val="24"/>
          <w:szCs w:val="24"/>
        </w:rPr>
        <w:t>问题，乙方应同本项目“第</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合同</w:t>
      </w:r>
      <w:r>
        <w:rPr>
          <w:rFonts w:hint="eastAsia" w:ascii="宋体" w:hAnsi="宋体" w:eastAsia="宋体" w:cs="宋体"/>
          <w:color w:val="auto"/>
          <w:sz w:val="24"/>
          <w:szCs w:val="24"/>
        </w:rPr>
        <w:t>期内，</w:t>
      </w:r>
      <w:r>
        <w:rPr>
          <w:rFonts w:hint="eastAsia" w:ascii="宋体" w:hAnsi="宋体" w:eastAsia="宋体" w:cs="宋体"/>
          <w:color w:val="auto"/>
          <w:sz w:val="24"/>
          <w:szCs w:val="24"/>
          <w:lang w:eastAsia="zh-CN"/>
        </w:rPr>
        <w:t>在服务过程中出现的</w:t>
      </w:r>
      <w:r>
        <w:rPr>
          <w:rFonts w:hint="eastAsia" w:ascii="宋体" w:hAnsi="宋体" w:eastAsia="宋体" w:cs="宋体"/>
          <w:color w:val="auto"/>
          <w:sz w:val="24"/>
          <w:szCs w:val="24"/>
        </w:rPr>
        <w:t>安全问题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乙方负责处理解决并承担一切费用。</w:t>
      </w:r>
      <w:bookmarkEnd w:id="101"/>
    </w:p>
    <w:p w14:paraId="318F8000">
      <w:pPr>
        <w:pStyle w:val="3"/>
        <w:spacing w:line="240" w:lineRule="auto"/>
        <w:rPr>
          <w:rFonts w:hint="eastAsia" w:ascii="宋体" w:hAnsi="宋体" w:eastAsia="宋体" w:cs="宋体"/>
          <w:color w:val="auto"/>
          <w:sz w:val="24"/>
          <w:szCs w:val="24"/>
        </w:rPr>
      </w:pPr>
      <w:bookmarkStart w:id="102" w:name="_Toc54718207"/>
      <w:bookmarkStart w:id="103" w:name="_Toc9053"/>
      <w:r>
        <w:rPr>
          <w:rFonts w:hint="eastAsia" w:ascii="宋体" w:hAnsi="宋体" w:eastAsia="宋体" w:cs="宋体"/>
          <w:color w:val="auto"/>
          <w:sz w:val="24"/>
          <w:szCs w:val="24"/>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auto"/>
          <w:sz w:val="24"/>
          <w:szCs w:val="24"/>
        </w:rPr>
      </w:pPr>
      <w:bookmarkStart w:id="104" w:name="_Toc23183"/>
      <w:r>
        <w:rPr>
          <w:rFonts w:hint="eastAsia" w:ascii="宋体" w:hAnsi="宋体" w:eastAsia="宋体" w:cs="宋体"/>
          <w:color w:val="auto"/>
          <w:sz w:val="24"/>
          <w:szCs w:val="24"/>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auto"/>
          <w:sz w:val="24"/>
          <w:szCs w:val="24"/>
        </w:rPr>
      </w:pPr>
      <w:bookmarkStart w:id="105" w:name="_Toc8880"/>
      <w:r>
        <w:rPr>
          <w:rFonts w:hint="eastAsia" w:ascii="宋体" w:hAnsi="宋体" w:eastAsia="宋体" w:cs="宋体"/>
          <w:color w:val="auto"/>
          <w:sz w:val="24"/>
          <w:szCs w:val="24"/>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auto"/>
          <w:sz w:val="24"/>
          <w:szCs w:val="24"/>
        </w:rPr>
      </w:pPr>
      <w:bookmarkStart w:id="106" w:name="_Toc28037"/>
      <w:r>
        <w:rPr>
          <w:rFonts w:hint="eastAsia" w:ascii="宋体" w:hAnsi="宋体" w:eastAsia="宋体" w:cs="宋体"/>
          <w:color w:val="auto"/>
          <w:sz w:val="24"/>
          <w:szCs w:val="24"/>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auto"/>
          <w:sz w:val="24"/>
          <w:szCs w:val="24"/>
        </w:rPr>
      </w:pPr>
      <w:bookmarkStart w:id="107" w:name="_Toc11586"/>
      <w:bookmarkStart w:id="108" w:name="_Toc54718211"/>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auto"/>
          <w:sz w:val="24"/>
          <w:szCs w:val="24"/>
        </w:rPr>
      </w:pPr>
      <w:bookmarkStart w:id="109" w:name="_Toc5382"/>
      <w:r>
        <w:rPr>
          <w:rFonts w:hint="eastAsia" w:ascii="宋体" w:hAnsi="宋体" w:eastAsia="宋体" w:cs="宋体"/>
          <w:color w:val="auto"/>
          <w:sz w:val="24"/>
          <w:szCs w:val="24"/>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auto"/>
          <w:sz w:val="24"/>
          <w:szCs w:val="24"/>
        </w:rPr>
      </w:pPr>
      <w:bookmarkStart w:id="110" w:name="_Toc29926"/>
      <w:r>
        <w:rPr>
          <w:rFonts w:hint="eastAsia" w:ascii="宋体" w:hAnsi="宋体" w:eastAsia="宋体" w:cs="宋体"/>
          <w:color w:val="auto"/>
          <w:sz w:val="24"/>
          <w:szCs w:val="24"/>
        </w:rPr>
        <w:t>（二）</w:t>
      </w:r>
      <w:bookmarkEnd w:id="110"/>
      <w:r>
        <w:rPr>
          <w:rFonts w:hint="eastAsia" w:ascii="宋体" w:hAnsi="宋体" w:eastAsia="宋体" w:cs="宋体"/>
          <w:color w:val="auto"/>
          <w:sz w:val="24"/>
          <w:szCs w:val="24"/>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auto"/>
          <w:sz w:val="24"/>
          <w:szCs w:val="24"/>
        </w:rPr>
      </w:pPr>
      <w:bookmarkStart w:id="111" w:name="_Toc31719"/>
      <w:bookmarkStart w:id="112" w:name="_Toc54718210"/>
      <w:bookmarkStart w:id="113" w:name="_Toc26580"/>
      <w:bookmarkStart w:id="114" w:name="_Toc54718212"/>
      <w:r>
        <w:rPr>
          <w:rFonts w:hint="eastAsia" w:ascii="宋体" w:hAnsi="宋体" w:eastAsia="宋体" w:cs="宋体"/>
          <w:b/>
          <w:bCs/>
          <w:color w:val="auto"/>
          <w:sz w:val="24"/>
          <w:szCs w:val="24"/>
          <w:lang w:val="en-US" w:eastAsia="zh-CN"/>
        </w:rPr>
        <w:t>八</w:t>
      </w:r>
      <w:r>
        <w:rPr>
          <w:rFonts w:hint="eastAsia" w:ascii="宋体" w:hAnsi="宋体" w:eastAsia="宋体" w:cs="宋体"/>
          <w:b/>
          <w:bCs/>
          <w:color w:val="auto"/>
          <w:sz w:val="24"/>
          <w:szCs w:val="24"/>
        </w:rPr>
        <w:t>、知识产权</w:t>
      </w:r>
      <w:bookmarkEnd w:id="111"/>
      <w:bookmarkEnd w:id="112"/>
    </w:p>
    <w:p w14:paraId="526B3E1F">
      <w:pPr>
        <w:snapToGrid w:val="0"/>
        <w:spacing w:line="400" w:lineRule="exact"/>
        <w:ind w:firstLine="480" w:firstLineChars="200"/>
        <w:rPr>
          <w:rFonts w:hint="eastAsia" w:ascii="宋体" w:hAnsi="宋体" w:eastAsia="宋体" w:cs="宋体"/>
          <w:color w:val="auto"/>
          <w:sz w:val="24"/>
          <w:szCs w:val="24"/>
        </w:rPr>
      </w:pPr>
      <w:bookmarkStart w:id="115" w:name="_Toc11938"/>
      <w:r>
        <w:rPr>
          <w:rFonts w:hint="eastAsia" w:ascii="宋体" w:hAnsi="宋体" w:eastAsia="宋体" w:cs="宋体"/>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auto"/>
          <w:sz w:val="24"/>
          <w:szCs w:val="24"/>
          <w:lang w:eastAsia="zh-CN"/>
        </w:rPr>
      </w:pPr>
      <w:bookmarkStart w:id="116" w:name="_Toc17287"/>
      <w:r>
        <w:rPr>
          <w:rFonts w:hint="eastAsia" w:ascii="宋体" w:hAnsi="宋体" w:eastAsia="宋体" w:cs="宋体"/>
          <w:color w:val="auto"/>
          <w:sz w:val="24"/>
          <w:szCs w:val="24"/>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九</w:t>
      </w:r>
      <w:r>
        <w:rPr>
          <w:rFonts w:hint="eastAsia" w:ascii="宋体" w:hAnsi="宋体" w:eastAsia="宋体" w:cs="宋体"/>
          <w:color w:val="auto"/>
          <w:sz w:val="24"/>
          <w:szCs w:val="24"/>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bookmarkStart w:id="117" w:name="_Toc54718213"/>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）按《中华人民共和国民法典》有关条款，在合同期内，乙方对</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1.合同有效期内，因政策调整变化、乙方所</w:t>
      </w:r>
      <w:r>
        <w:rPr>
          <w:rFonts w:hint="eastAsia" w:ascii="宋体" w:hAnsi="宋体" w:eastAsia="宋体" w:cs="宋体"/>
          <w:color w:val="auto"/>
          <w:sz w:val="24"/>
          <w:szCs w:val="24"/>
          <w:lang w:eastAsia="zh-CN"/>
        </w:rPr>
        <w:t>服务项目不满足相关政策</w:t>
      </w:r>
      <w:r>
        <w:rPr>
          <w:rFonts w:hint="eastAsia" w:ascii="宋体" w:hAnsi="宋体" w:eastAsia="宋体" w:cs="宋体"/>
          <w:color w:val="auto"/>
          <w:sz w:val="24"/>
          <w:szCs w:val="24"/>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3.未经甲方同意，乙方擅自变更公司名称或擅自停止</w:t>
      </w:r>
      <w:r>
        <w:rPr>
          <w:rFonts w:hint="eastAsia" w:ascii="宋体" w:hAnsi="宋体" w:eastAsia="宋体" w:cs="宋体"/>
          <w:color w:val="auto"/>
          <w:sz w:val="24"/>
          <w:szCs w:val="24"/>
          <w:lang w:eastAsia="zh-CN"/>
        </w:rPr>
        <w:t>服务的</w:t>
      </w:r>
      <w:r>
        <w:rPr>
          <w:rFonts w:hint="eastAsia" w:ascii="宋体" w:hAnsi="宋体" w:eastAsia="宋体" w:cs="宋体"/>
          <w:color w:val="auto"/>
          <w:sz w:val="24"/>
          <w:szCs w:val="24"/>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4.未经甲方同意，供货方擅自涨价或停止</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的。</w:t>
      </w:r>
    </w:p>
    <w:p w14:paraId="28FA40F4">
      <w:pPr>
        <w:pStyle w:val="3"/>
        <w:spacing w:line="240" w:lineRule="auto"/>
        <w:rPr>
          <w:rFonts w:hint="eastAsia" w:ascii="宋体" w:hAnsi="宋体" w:eastAsia="宋体" w:cs="宋体"/>
          <w:color w:val="auto"/>
          <w:sz w:val="24"/>
          <w:szCs w:val="24"/>
        </w:rPr>
      </w:pPr>
      <w:bookmarkStart w:id="118" w:name="_Toc16142"/>
      <w:r>
        <w:rPr>
          <w:rFonts w:hint="eastAsia" w:ascii="宋体" w:hAnsi="宋体" w:eastAsia="宋体" w:cs="宋体"/>
          <w:color w:val="auto"/>
          <w:sz w:val="24"/>
          <w:szCs w:val="24"/>
          <w:lang w:eastAsia="zh-CN"/>
        </w:rPr>
        <w:t>十</w:t>
      </w:r>
      <w:r>
        <w:rPr>
          <w:rFonts w:hint="eastAsia" w:ascii="宋体" w:hAnsi="宋体" w:eastAsia="宋体" w:cs="宋体"/>
          <w:color w:val="auto"/>
          <w:sz w:val="24"/>
          <w:szCs w:val="24"/>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auto"/>
          <w:sz w:val="24"/>
          <w:szCs w:val="24"/>
        </w:rPr>
      </w:pPr>
      <w:bookmarkStart w:id="119" w:name="_Toc7071"/>
      <w:r>
        <w:rPr>
          <w:rFonts w:hint="eastAsia" w:ascii="宋体" w:hAnsi="宋体" w:eastAsia="宋体" w:cs="宋体"/>
          <w:color w:val="auto"/>
          <w:sz w:val="24"/>
          <w:szCs w:val="24"/>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auto"/>
          <w:sz w:val="24"/>
          <w:szCs w:val="24"/>
        </w:rPr>
      </w:pPr>
      <w:bookmarkStart w:id="120" w:name="_Toc26923"/>
      <w:r>
        <w:rPr>
          <w:rFonts w:hint="eastAsia" w:ascii="宋体" w:hAnsi="宋体" w:eastAsia="宋体" w:cs="宋体"/>
          <w:color w:val="auto"/>
          <w:sz w:val="24"/>
          <w:szCs w:val="24"/>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auto"/>
          <w:sz w:val="24"/>
          <w:szCs w:val="24"/>
        </w:rPr>
      </w:pPr>
      <w:bookmarkStart w:id="121" w:name="_Toc21580"/>
      <w:r>
        <w:rPr>
          <w:rFonts w:hint="eastAsia" w:ascii="宋体" w:hAnsi="宋体" w:eastAsia="宋体" w:cs="宋体"/>
          <w:color w:val="auto"/>
          <w:sz w:val="24"/>
          <w:szCs w:val="24"/>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auto"/>
          <w:sz w:val="24"/>
          <w:szCs w:val="24"/>
        </w:rPr>
      </w:pPr>
      <w:bookmarkStart w:id="122" w:name="_Toc28233"/>
      <w:r>
        <w:rPr>
          <w:rFonts w:hint="eastAsia" w:ascii="宋体" w:hAnsi="宋体" w:eastAsia="宋体" w:cs="宋体"/>
          <w:color w:val="auto"/>
          <w:sz w:val="24"/>
          <w:szCs w:val="24"/>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auto"/>
          <w:sz w:val="24"/>
          <w:szCs w:val="24"/>
        </w:rPr>
      </w:pPr>
      <w:bookmarkStart w:id="123" w:name="_Toc18983"/>
      <w:r>
        <w:rPr>
          <w:rFonts w:hint="eastAsia" w:ascii="宋体" w:hAnsi="宋体" w:eastAsia="宋体" w:cs="宋体"/>
          <w:color w:val="auto"/>
          <w:sz w:val="24"/>
          <w:szCs w:val="24"/>
        </w:rPr>
        <w:t>（五）本合同条件未尽事宜依照《中华人民共和国民法典》，由供需双方共同协商确定。</w:t>
      </w:r>
      <w:bookmarkEnd w:id="123"/>
    </w:p>
    <w:bookmarkEnd w:id="77"/>
    <w:bookmarkEnd w:id="78"/>
    <w:p w14:paraId="00F5F2DF">
      <w:pPr>
        <w:tabs>
          <w:tab w:val="left" w:pos="9000"/>
        </w:tabs>
        <w:spacing w:line="276" w:lineRule="auto"/>
        <w:jc w:val="both"/>
        <w:rPr>
          <w:rFonts w:hint="eastAsia" w:ascii="宋体" w:hAnsi="宋体" w:eastAsia="宋体" w:cs="宋体"/>
          <w:color w:val="auto"/>
          <w:szCs w:val="21"/>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auto"/>
          <w:sz w:val="36"/>
          <w:szCs w:val="36"/>
        </w:rPr>
      </w:pPr>
      <w:bookmarkStart w:id="124" w:name="_Hlt41879464"/>
      <w:bookmarkEnd w:id="124"/>
      <w:bookmarkStart w:id="125" w:name="_Toc13696"/>
      <w:bookmarkStart w:id="126" w:name="_Toc12789072"/>
      <w:bookmarkStart w:id="127" w:name="_Toc485108795"/>
      <w:r>
        <w:rPr>
          <w:rFonts w:hint="eastAsia" w:ascii="宋体" w:hAnsi="宋体" w:eastAsia="宋体" w:cs="宋体"/>
          <w:b/>
          <w:color w:val="auto"/>
          <w:sz w:val="36"/>
          <w:szCs w:val="36"/>
        </w:rPr>
        <w:t>第六篇  响应文件格式要求</w:t>
      </w:r>
      <w:bookmarkEnd w:id="125"/>
      <w:bookmarkEnd w:id="126"/>
      <w:bookmarkEnd w:id="127"/>
    </w:p>
    <w:p w14:paraId="34751414">
      <w:pPr>
        <w:pStyle w:val="3"/>
        <w:spacing w:line="240" w:lineRule="auto"/>
        <w:rPr>
          <w:rFonts w:hint="eastAsia" w:ascii="宋体" w:hAnsi="宋体" w:eastAsia="宋体" w:cs="宋体"/>
          <w:color w:val="auto"/>
          <w:sz w:val="24"/>
          <w:szCs w:val="24"/>
        </w:rPr>
      </w:pPr>
      <w:bookmarkStart w:id="128" w:name="_Toc27382"/>
      <w:r>
        <w:rPr>
          <w:rFonts w:hint="eastAsia" w:ascii="宋体" w:hAnsi="宋体" w:eastAsia="宋体" w:cs="宋体"/>
          <w:color w:val="auto"/>
          <w:sz w:val="24"/>
          <w:szCs w:val="24"/>
        </w:rPr>
        <w:t>一、经济部分</w:t>
      </w:r>
      <w:bookmarkEnd w:id="128"/>
    </w:p>
    <w:p w14:paraId="547C18E0">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14:paraId="17B4A73A">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（二）明细报价表</w:t>
      </w:r>
    </w:p>
    <w:p w14:paraId="3E3B184D">
      <w:pPr>
        <w:pStyle w:val="3"/>
        <w:spacing w:line="240" w:lineRule="auto"/>
        <w:rPr>
          <w:rFonts w:hint="eastAsia" w:ascii="宋体" w:hAnsi="宋体" w:eastAsia="宋体" w:cs="宋体"/>
          <w:color w:val="auto"/>
          <w:sz w:val="24"/>
          <w:szCs w:val="24"/>
        </w:rPr>
      </w:pPr>
      <w:bookmarkStart w:id="129" w:name="_Toc6305"/>
      <w:r>
        <w:rPr>
          <w:rFonts w:hint="eastAsia" w:ascii="宋体" w:hAnsi="宋体" w:eastAsia="宋体" w:cs="宋体"/>
          <w:color w:val="auto"/>
          <w:sz w:val="24"/>
          <w:szCs w:val="24"/>
        </w:rPr>
        <w:t>二、服务部分</w:t>
      </w:r>
      <w:bookmarkEnd w:id="129"/>
    </w:p>
    <w:p w14:paraId="52ACC3F6">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（一）按照“第三篇  项目服务需求”提供相应资料</w:t>
      </w:r>
    </w:p>
    <w:p w14:paraId="56AE7E83">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（二）服务响应偏离表</w:t>
      </w:r>
    </w:p>
    <w:p w14:paraId="49DE7DA6">
      <w:pPr>
        <w:pStyle w:val="3"/>
        <w:spacing w:line="240" w:lineRule="auto"/>
        <w:rPr>
          <w:rFonts w:hint="eastAsia" w:ascii="宋体" w:hAnsi="宋体" w:eastAsia="宋体" w:cs="宋体"/>
          <w:color w:val="auto"/>
          <w:sz w:val="24"/>
          <w:szCs w:val="24"/>
        </w:rPr>
      </w:pPr>
      <w:bookmarkStart w:id="130" w:name="_Toc7207"/>
      <w:r>
        <w:rPr>
          <w:rFonts w:hint="eastAsia" w:ascii="宋体" w:hAnsi="宋体" w:eastAsia="宋体" w:cs="宋体"/>
          <w:color w:val="auto"/>
          <w:sz w:val="24"/>
          <w:szCs w:val="24"/>
        </w:rPr>
        <w:t>三、商务部分</w:t>
      </w:r>
      <w:bookmarkEnd w:id="130"/>
    </w:p>
    <w:p w14:paraId="4A66EEE2">
      <w:pPr>
        <w:snapToGrid w:val="0"/>
        <w:spacing w:line="360" w:lineRule="auto"/>
        <w:ind w:firstLine="480" w:firstLineChars="200"/>
        <w:rPr>
          <w:rFonts w:hint="eastAsia" w:ascii="宋体" w:hAnsi="宋体" w:eastAsia="宋体" w:cs="宋体"/>
          <w:color w:val="auto"/>
          <w:sz w:val="24"/>
          <w:szCs w:val="24"/>
        </w:rPr>
      </w:pPr>
      <w:bookmarkStart w:id="131" w:name="_Toc38358147"/>
      <w:bookmarkStart w:id="132" w:name="OLE_LINK10"/>
      <w:bookmarkStart w:id="133" w:name="OLE_LINK11"/>
      <w:r>
        <w:rPr>
          <w:rFonts w:hint="eastAsia" w:ascii="宋体" w:hAnsi="宋体" w:eastAsia="宋体" w:cs="宋体"/>
          <w:color w:val="auto"/>
          <w:sz w:val="24"/>
          <w:szCs w:val="24"/>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（二）商务响应偏离表</w:t>
      </w:r>
    </w:p>
    <w:p w14:paraId="1CD52CB0">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w:t>
      </w:r>
    </w:p>
    <w:p w14:paraId="64CF53E5">
      <w:pPr>
        <w:pStyle w:val="3"/>
        <w:spacing w:line="240" w:lineRule="auto"/>
        <w:rPr>
          <w:rFonts w:hint="eastAsia" w:ascii="宋体" w:hAnsi="宋体" w:eastAsia="宋体" w:cs="宋体"/>
          <w:color w:val="auto"/>
          <w:sz w:val="24"/>
          <w:szCs w:val="24"/>
        </w:rPr>
      </w:pPr>
      <w:bookmarkStart w:id="134" w:name="_Toc18417"/>
      <w:r>
        <w:rPr>
          <w:rFonts w:hint="eastAsia" w:ascii="宋体" w:hAnsi="宋体" w:eastAsia="宋体" w:cs="宋体"/>
          <w:color w:val="auto"/>
          <w:sz w:val="24"/>
          <w:szCs w:val="24"/>
        </w:rPr>
        <w:t>四、资格条件及其他</w:t>
      </w:r>
      <w:bookmarkEnd w:id="134"/>
    </w:p>
    <w:p w14:paraId="2FD4B6A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（二）组织机构代码证复印件</w:t>
      </w:r>
    </w:p>
    <w:p w14:paraId="70040F2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（三）法定代表人身份证明书（格式）</w:t>
      </w:r>
    </w:p>
    <w:p w14:paraId="4CF06333">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（四）法定代表人授权委托书（格式）</w:t>
      </w:r>
    </w:p>
    <w:p w14:paraId="74F8954D">
      <w:pPr>
        <w:snapToGrid w:val="0"/>
        <w:spacing w:line="400" w:lineRule="exact"/>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（五）202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（六）书面声明（格式）</w:t>
      </w:r>
    </w:p>
    <w:p w14:paraId="787ABABD">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（七）税务登记证（副本）复印件</w:t>
      </w:r>
    </w:p>
    <w:p w14:paraId="212D4CC9">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（九）特定资格条件证书或证明文件（如果有）</w:t>
      </w:r>
    </w:p>
    <w:p w14:paraId="71E4461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（十）供应商提供 “信用中国”网站(www.creditchina.gov.cn)、"中国政府采购网"(www.ccgp.gov.cn)等渠道查询供应商信用记录的四张截图：信用中国--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--严重失信主体名单查询</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--政府采购严重违法失信行为记录名单</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--税收违法黑名单</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信用中国</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--失信被执行人</w:t>
      </w:r>
      <w:r>
        <w:rPr>
          <w:rFonts w:hint="eastAsia" w:ascii="宋体" w:hAnsi="宋体" w:eastAsia="宋体" w:cs="宋体"/>
          <w:color w:val="auto"/>
          <w:sz w:val="24"/>
          <w:szCs w:val="24"/>
        </w:rPr>
        <w:t>（截图模板见第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篇后附件模板）。</w:t>
      </w:r>
    </w:p>
    <w:p w14:paraId="173D7E89">
      <w:pPr>
        <w:pStyle w:val="3"/>
        <w:spacing w:line="240" w:lineRule="auto"/>
        <w:rPr>
          <w:rFonts w:hint="eastAsia" w:ascii="宋体" w:hAnsi="宋体" w:eastAsia="宋体" w:cs="宋体"/>
          <w:color w:val="auto"/>
          <w:sz w:val="24"/>
          <w:szCs w:val="24"/>
        </w:rPr>
      </w:pPr>
      <w:bookmarkStart w:id="135" w:name="_Toc19884"/>
      <w:r>
        <w:rPr>
          <w:rFonts w:hint="eastAsia" w:ascii="宋体" w:hAnsi="宋体" w:eastAsia="宋体" w:cs="宋体"/>
          <w:color w:val="auto"/>
          <w:sz w:val="24"/>
          <w:szCs w:val="24"/>
        </w:rPr>
        <w:t>五、其他应提供的资料</w:t>
      </w:r>
      <w:bookmarkEnd w:id="135"/>
    </w:p>
    <w:p w14:paraId="4D84AFC8">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（一）其他资料</w:t>
      </w:r>
    </w:p>
    <w:bookmarkEnd w:id="132"/>
    <w:bookmarkEnd w:id="133"/>
    <w:p w14:paraId="273105DF">
      <w:pPr>
        <w:spacing w:line="44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1.其他与项目有关的资料</w:t>
      </w:r>
    </w:p>
    <w:p w14:paraId="662F781F">
      <w:pPr>
        <w:snapToGrid w:val="0"/>
        <w:spacing w:line="360" w:lineRule="auto"/>
        <w:rPr>
          <w:rFonts w:hint="eastAsia" w:ascii="宋体" w:hAnsi="宋体" w:eastAsia="宋体" w:cs="宋体"/>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14:paraId="1D8A7075">
      <w:pPr>
        <w:pStyle w:val="180"/>
        <w:numPr>
          <w:ilvl w:val="0"/>
          <w:numId w:val="13"/>
        </w:numPr>
        <w:ind w:firstLineChars="0"/>
        <w:rPr>
          <w:rFonts w:hint="eastAsia" w:ascii="宋体" w:hAnsi="宋体" w:eastAsia="宋体" w:cs="宋体"/>
          <w:b/>
          <w:color w:val="auto"/>
        </w:rPr>
      </w:pPr>
      <w:bookmarkStart w:id="136" w:name="_Toc480979018"/>
      <w:bookmarkStart w:id="137" w:name="_Toc485108796"/>
      <w:bookmarkStart w:id="138" w:name="_Toc313008356"/>
      <w:bookmarkStart w:id="139" w:name="_Toc342913419"/>
      <w:bookmarkStart w:id="140" w:name="_Toc313888360"/>
      <w:bookmarkStart w:id="141" w:name="_Toc12789073"/>
      <w:bookmarkStart w:id="142" w:name="_Toc283382454"/>
      <w:r>
        <w:rPr>
          <w:rFonts w:hint="eastAsia" w:ascii="宋体" w:hAnsi="宋体" w:eastAsia="宋体" w:cs="宋体"/>
          <w:b/>
          <w:color w:val="auto"/>
        </w:rPr>
        <w:t>经济部分</w:t>
      </w:r>
      <w:bookmarkEnd w:id="136"/>
      <w:bookmarkEnd w:id="137"/>
      <w:bookmarkEnd w:id="138"/>
      <w:bookmarkEnd w:id="139"/>
      <w:bookmarkEnd w:id="140"/>
    </w:p>
    <w:p w14:paraId="7BC055E4">
      <w:pPr>
        <w:pStyle w:val="180"/>
        <w:ind w:left="450" w:firstLine="0" w:firstLineChars="0"/>
        <w:rPr>
          <w:rFonts w:hint="eastAsia" w:ascii="宋体" w:hAnsi="宋体" w:eastAsia="宋体" w:cs="宋体"/>
          <w:b/>
          <w:color w:val="auto"/>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14:paraId="633B1BBB">
      <w:pPr>
        <w:tabs>
          <w:tab w:val="left" w:pos="6300"/>
        </w:tabs>
        <w:snapToGrid w:val="0"/>
        <w:spacing w:line="480" w:lineRule="exact"/>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比选报价函</w:t>
      </w:r>
    </w:p>
    <w:p w14:paraId="46ACC550">
      <w:pPr>
        <w:tabs>
          <w:tab w:val="left" w:pos="6300"/>
        </w:tabs>
        <w:snapToGrid w:val="0"/>
        <w:spacing w:line="312"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4"/>
        </w:rPr>
        <w:t>：</w:t>
      </w:r>
    </w:p>
    <w:p w14:paraId="2E03B3B8">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1、愿意按照比选文件中的一切要求，提供本项目的技术服务、商务需求，初始报价以</w:t>
      </w:r>
      <w:r>
        <w:rPr>
          <w:rFonts w:hint="eastAsia" w:ascii="宋体" w:hAnsi="宋体" w:eastAsia="宋体" w:cs="宋体"/>
          <w:color w:val="auto"/>
          <w:sz w:val="24"/>
          <w:szCs w:val="24"/>
          <w:lang w:eastAsia="zh-CN"/>
        </w:rPr>
        <w:t>（二）明细报价表</w:t>
      </w:r>
      <w:r>
        <w:rPr>
          <w:rFonts w:hint="eastAsia" w:ascii="宋体" w:hAnsi="宋体" w:eastAsia="宋体" w:cs="宋体"/>
          <w:color w:val="auto"/>
          <w:sz w:val="24"/>
          <w:szCs w:val="24"/>
        </w:rPr>
        <w:t>为准。</w:t>
      </w:r>
    </w:p>
    <w:p w14:paraId="68E90945">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2、我方现提交的响应文件为：响应文件正本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份，副本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w:t>
      </w:r>
    </w:p>
    <w:p w14:paraId="6AC11BCC">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7、我方未为采购项目提供整体设计、规范编制或者项目管理、监理、监测等服务。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供应商（公章）：</w:t>
      </w:r>
    </w:p>
    <w:p w14:paraId="37F9BE07">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 xml:space="preserve">地址：  </w:t>
      </w:r>
    </w:p>
    <w:p w14:paraId="7DE60BA4">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电话：                           传真：</w:t>
      </w:r>
    </w:p>
    <w:p w14:paraId="12F8B793">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网址：                           邮编：</w:t>
      </w:r>
    </w:p>
    <w:p w14:paraId="37D74FA8">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联系人：</w:t>
      </w:r>
    </w:p>
    <w:p w14:paraId="0DCB809F">
      <w:pPr>
        <w:snapToGrid w:val="0"/>
        <w:spacing w:line="360" w:lineRule="auto"/>
        <w:ind w:firstLine="480" w:firstLineChars="200"/>
        <w:rPr>
          <w:rFonts w:hint="eastAsia" w:ascii="宋体" w:hAnsi="宋体" w:eastAsia="宋体" w:cs="宋体"/>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auto"/>
          <w:sz w:val="24"/>
          <w:szCs w:val="24"/>
        </w:rPr>
        <w:t xml:space="preserve">                               年   月   日</w:t>
      </w:r>
    </w:p>
    <w:p w14:paraId="6516930F">
      <w:pPr>
        <w:tabs>
          <w:tab w:val="left" w:pos="2895"/>
        </w:tabs>
        <w:spacing w:line="360" w:lineRule="auto"/>
        <w:ind w:firstLine="480" w:firstLineChars="200"/>
        <w:rPr>
          <w:rFonts w:hint="eastAsia" w:ascii="宋体" w:hAnsi="宋体" w:eastAsia="宋体" w:cs="宋体"/>
          <w:color w:val="FF0000"/>
          <w:sz w:val="24"/>
          <w:szCs w:val="24"/>
        </w:rPr>
      </w:pPr>
      <w:r>
        <w:rPr>
          <w:rFonts w:hint="eastAsia" w:ascii="宋体" w:hAnsi="宋体" w:eastAsia="宋体" w:cs="宋体"/>
          <w:color w:val="auto"/>
          <w:sz w:val="24"/>
          <w:szCs w:val="24"/>
        </w:rPr>
        <w:t>（二）明细报价表</w:t>
      </w:r>
    </w:p>
    <w:p w14:paraId="6EE22D5D">
      <w:pPr>
        <w:pStyle w:val="51"/>
        <w:spacing w:before="0" w:beforeAutospacing="0" w:after="0" w:afterAutospacing="0" w:line="480" w:lineRule="exact"/>
        <w:rPr>
          <w:sz w:val="28"/>
          <w:szCs w:val="28"/>
        </w:rPr>
      </w:pPr>
      <w:bookmarkStart w:id="143" w:name="_Toc313888361"/>
      <w:bookmarkStart w:id="144" w:name="_Toc313008357"/>
      <w:bookmarkStart w:id="145" w:name="_Toc485108797"/>
      <w:bookmarkStart w:id="146" w:name="_Toc480979019"/>
      <w:bookmarkStart w:id="147" w:name="_Toc342913420"/>
      <w:r>
        <w:rPr>
          <w:rFonts w:hint="eastAsia" w:ascii="黑体" w:hAnsi="黑体" w:eastAsia="黑体"/>
          <w:sz w:val="32"/>
          <w:szCs w:val="32"/>
          <w:lang w:val="en-US" w:eastAsia="zh-CN"/>
        </w:rPr>
        <w:t>附件1</w:t>
      </w:r>
    </w:p>
    <w:p w14:paraId="47E28D3C">
      <w:pPr>
        <w:snapToGrid w:val="0"/>
        <w:spacing w:line="400" w:lineRule="exact"/>
        <w:ind w:firstLine="720" w:firstLineChars="200"/>
        <w:jc w:val="center"/>
        <w:rPr>
          <w:rFonts w:hint="eastAsia" w:ascii="宋体" w:hAnsi="宋体" w:eastAsia="宋体" w:cs="宋体"/>
          <w:color w:val="auto"/>
          <w:sz w:val="36"/>
          <w:szCs w:val="36"/>
        </w:rPr>
      </w:pPr>
      <w:r>
        <w:rPr>
          <w:rFonts w:hint="eastAsia" w:ascii="宋体" w:hAnsi="宋体" w:eastAsia="宋体" w:cs="宋体"/>
          <w:color w:val="auto"/>
          <w:sz w:val="36"/>
          <w:szCs w:val="36"/>
        </w:rPr>
        <w:t>报价表</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476"/>
        <w:gridCol w:w="4139"/>
        <w:gridCol w:w="1378"/>
      </w:tblGrid>
      <w:tr w14:paraId="559A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exact"/>
          <w:jc w:val="center"/>
        </w:trPr>
        <w:tc>
          <w:tcPr>
            <w:tcW w:w="1001" w:type="dxa"/>
            <w:shd w:val="clear" w:color="auto" w:fill="auto"/>
            <w:vAlign w:val="center"/>
          </w:tcPr>
          <w:p w14:paraId="54DBAEE3">
            <w:pPr>
              <w:snapToGrid w:val="0"/>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476" w:type="dxa"/>
            <w:shd w:val="clear" w:color="auto" w:fill="auto"/>
            <w:vAlign w:val="center"/>
          </w:tcPr>
          <w:p w14:paraId="0AD1149B">
            <w:pPr>
              <w:snapToGrid w:val="0"/>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项目</w:t>
            </w:r>
          </w:p>
        </w:tc>
        <w:tc>
          <w:tcPr>
            <w:tcW w:w="4139" w:type="dxa"/>
            <w:shd w:val="clear" w:color="auto" w:fill="auto"/>
            <w:vAlign w:val="center"/>
          </w:tcPr>
          <w:p w14:paraId="1210457E">
            <w:pPr>
              <w:snapToGrid w:val="0"/>
              <w:spacing w:line="400" w:lineRule="exact"/>
              <w:ind w:firstLine="1440" w:firstLineChars="6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费用（元）</w:t>
            </w:r>
          </w:p>
        </w:tc>
        <w:tc>
          <w:tcPr>
            <w:tcW w:w="1378" w:type="dxa"/>
            <w:shd w:val="clear" w:color="auto" w:fill="auto"/>
            <w:vAlign w:val="center"/>
          </w:tcPr>
          <w:p w14:paraId="1546BBAE">
            <w:pPr>
              <w:snapToGrid w:val="0"/>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14:paraId="073B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exact"/>
          <w:jc w:val="center"/>
        </w:trPr>
        <w:tc>
          <w:tcPr>
            <w:tcW w:w="1001" w:type="dxa"/>
            <w:shd w:val="clear" w:color="auto" w:fill="auto"/>
            <w:vAlign w:val="center"/>
          </w:tcPr>
          <w:p w14:paraId="2F74A1DB">
            <w:pPr>
              <w:snapToGrid w:val="0"/>
              <w:spacing w:line="400" w:lineRule="exact"/>
              <w:ind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476" w:type="dxa"/>
            <w:shd w:val="clear" w:color="auto" w:fill="auto"/>
            <w:vAlign w:val="center"/>
          </w:tcPr>
          <w:p w14:paraId="287214D8">
            <w:pPr>
              <w:snapToGrid w:val="0"/>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新区分院建设工程社会稳定风险评估服务</w:t>
            </w:r>
          </w:p>
        </w:tc>
        <w:tc>
          <w:tcPr>
            <w:tcW w:w="4139" w:type="dxa"/>
            <w:shd w:val="clear" w:color="auto" w:fill="auto"/>
            <w:vAlign w:val="center"/>
          </w:tcPr>
          <w:p w14:paraId="3B96647B">
            <w:pPr>
              <w:snapToGrid w:val="0"/>
              <w:spacing w:line="400" w:lineRule="exact"/>
              <w:ind w:firstLine="480" w:firstLineChars="200"/>
              <w:jc w:val="center"/>
              <w:rPr>
                <w:rFonts w:hint="eastAsia" w:ascii="宋体" w:hAnsi="宋体" w:eastAsia="宋体" w:cs="宋体"/>
                <w:color w:val="auto"/>
                <w:sz w:val="24"/>
                <w:szCs w:val="24"/>
              </w:rPr>
            </w:pPr>
          </w:p>
        </w:tc>
        <w:tc>
          <w:tcPr>
            <w:tcW w:w="1378" w:type="dxa"/>
            <w:shd w:val="clear" w:color="auto" w:fill="auto"/>
          </w:tcPr>
          <w:p w14:paraId="13999D80">
            <w:pPr>
              <w:snapToGrid w:val="0"/>
              <w:spacing w:line="400" w:lineRule="exact"/>
              <w:ind w:firstLine="480" w:firstLineChars="200"/>
              <w:jc w:val="center"/>
              <w:rPr>
                <w:rFonts w:hint="eastAsia" w:ascii="宋体" w:hAnsi="宋体" w:eastAsia="宋体" w:cs="宋体"/>
                <w:color w:val="auto"/>
                <w:sz w:val="24"/>
                <w:szCs w:val="24"/>
              </w:rPr>
            </w:pPr>
          </w:p>
        </w:tc>
      </w:tr>
    </w:tbl>
    <w:p w14:paraId="1A3F76ED">
      <w:pPr>
        <w:rPr>
          <w:rFonts w:hint="default" w:ascii="宋体" w:hAnsi="宋体" w:eastAsia="宋体" w:cs="宋体"/>
          <w:b/>
          <w:color w:val="FF0000"/>
          <w:lang w:val="en-US" w:eastAsia="zh-CN"/>
        </w:rPr>
      </w:pPr>
    </w:p>
    <w:p w14:paraId="0F77B90B">
      <w:pPr>
        <w:snapToGrid w:val="0"/>
        <w:spacing w:line="360" w:lineRule="auto"/>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注：行总价包干。投标人根据市场行情、项目特点结合自身实力对评估服务自主报价，价格不高于采购人预算或最高限价。</w:t>
      </w:r>
    </w:p>
    <w:p w14:paraId="17B8754B">
      <w:pPr>
        <w:rPr>
          <w:rFonts w:hint="default" w:ascii="宋体" w:hAnsi="宋体" w:eastAsia="宋体" w:cs="宋体"/>
          <w:b/>
          <w:color w:val="FF0000"/>
          <w:lang w:val="en-US" w:eastAsia="zh-CN"/>
        </w:rPr>
      </w:pPr>
    </w:p>
    <w:p w14:paraId="120C0C77">
      <w:pPr>
        <w:rPr>
          <w:rFonts w:hint="default" w:ascii="宋体" w:hAnsi="宋体" w:eastAsia="宋体" w:cs="宋体"/>
          <w:b/>
          <w:color w:val="FF0000"/>
          <w:lang w:val="en-US" w:eastAsia="zh-CN"/>
        </w:rPr>
      </w:pPr>
    </w:p>
    <w:p w14:paraId="166DF984">
      <w:pPr>
        <w:rPr>
          <w:rFonts w:hint="default" w:ascii="宋体" w:hAnsi="宋体" w:eastAsia="宋体" w:cs="宋体"/>
          <w:b/>
          <w:color w:val="FF0000"/>
          <w:lang w:val="en-US" w:eastAsia="zh-CN"/>
        </w:rPr>
      </w:pPr>
    </w:p>
    <w:p w14:paraId="15310A63">
      <w:pPr>
        <w:rPr>
          <w:rFonts w:hint="default" w:ascii="宋体" w:hAnsi="宋体" w:eastAsia="宋体" w:cs="宋体"/>
          <w:b/>
          <w:color w:val="FF0000"/>
          <w:lang w:val="en-US" w:eastAsia="zh-CN"/>
        </w:rPr>
      </w:pPr>
    </w:p>
    <w:p w14:paraId="3E4D82E4">
      <w:pPr>
        <w:rPr>
          <w:rFonts w:hint="default" w:ascii="宋体" w:hAnsi="宋体" w:eastAsia="宋体" w:cs="宋体"/>
          <w:b/>
          <w:color w:val="FF0000"/>
          <w:lang w:val="en-US" w:eastAsia="zh-CN"/>
        </w:rPr>
      </w:pPr>
    </w:p>
    <w:p w14:paraId="1146AE12">
      <w:pPr>
        <w:rPr>
          <w:rFonts w:hint="default" w:ascii="宋体" w:hAnsi="宋体" w:eastAsia="宋体" w:cs="宋体"/>
          <w:b/>
          <w:color w:val="FF0000"/>
          <w:lang w:val="en-US" w:eastAsia="zh-CN"/>
        </w:rPr>
      </w:pPr>
    </w:p>
    <w:p w14:paraId="5C078443">
      <w:pPr>
        <w:rPr>
          <w:rFonts w:hint="default" w:ascii="宋体" w:hAnsi="宋体" w:eastAsia="宋体" w:cs="宋体"/>
          <w:b/>
          <w:color w:val="FF0000"/>
          <w:lang w:val="en-US" w:eastAsia="zh-CN"/>
        </w:rPr>
      </w:pPr>
    </w:p>
    <w:p w14:paraId="7B085915">
      <w:pPr>
        <w:rPr>
          <w:rFonts w:hint="eastAsia" w:ascii="宋体" w:hAnsi="宋体" w:eastAsia="宋体" w:cs="宋体"/>
          <w:b/>
          <w:color w:val="FF0000"/>
        </w:rPr>
      </w:pPr>
    </w:p>
    <w:p w14:paraId="29154A1F">
      <w:pPr>
        <w:rPr>
          <w:rFonts w:hint="eastAsia" w:ascii="宋体" w:hAnsi="宋体" w:eastAsia="宋体" w:cs="宋体"/>
          <w:b/>
          <w:color w:val="FF0000"/>
        </w:rPr>
      </w:pPr>
    </w:p>
    <w:p w14:paraId="2B721B75">
      <w:pPr>
        <w:rPr>
          <w:rFonts w:hint="eastAsia" w:ascii="宋体" w:hAnsi="宋体" w:eastAsia="宋体" w:cs="宋体"/>
          <w:b/>
          <w:color w:val="FF0000"/>
        </w:rPr>
      </w:pPr>
    </w:p>
    <w:p w14:paraId="15C31367">
      <w:pPr>
        <w:rPr>
          <w:rFonts w:hint="eastAsia" w:ascii="宋体" w:hAnsi="宋体" w:eastAsia="宋体" w:cs="宋体"/>
          <w:b/>
          <w:color w:val="FF0000"/>
        </w:rPr>
      </w:pPr>
    </w:p>
    <w:p w14:paraId="58FE14C3">
      <w:pPr>
        <w:rPr>
          <w:rFonts w:hint="eastAsia" w:ascii="宋体" w:hAnsi="宋体" w:eastAsia="宋体" w:cs="宋体"/>
          <w:b/>
          <w:color w:val="FF0000"/>
        </w:rPr>
      </w:pPr>
    </w:p>
    <w:p w14:paraId="06EE82B4">
      <w:pPr>
        <w:rPr>
          <w:rFonts w:hint="eastAsia" w:ascii="宋体" w:hAnsi="宋体" w:eastAsia="宋体" w:cs="宋体"/>
          <w:b/>
          <w:color w:val="FF0000"/>
        </w:rPr>
      </w:pPr>
    </w:p>
    <w:p w14:paraId="46FB184D">
      <w:pPr>
        <w:rPr>
          <w:rFonts w:hint="eastAsia" w:ascii="宋体" w:hAnsi="宋体" w:eastAsia="宋体" w:cs="宋体"/>
          <w:b/>
          <w:color w:val="FF0000"/>
        </w:rPr>
      </w:pPr>
    </w:p>
    <w:p w14:paraId="6A2A3794">
      <w:pPr>
        <w:rPr>
          <w:rFonts w:hint="eastAsia" w:ascii="宋体" w:hAnsi="宋体" w:eastAsia="宋体" w:cs="宋体"/>
          <w:b/>
          <w:color w:val="FF0000"/>
        </w:rPr>
      </w:pPr>
    </w:p>
    <w:p w14:paraId="07E442D3">
      <w:pPr>
        <w:rPr>
          <w:rFonts w:hint="eastAsia" w:ascii="宋体" w:hAnsi="宋体" w:eastAsia="宋体" w:cs="宋体"/>
          <w:b/>
          <w:color w:val="FF0000"/>
        </w:rPr>
      </w:pPr>
    </w:p>
    <w:p w14:paraId="1B4582C6">
      <w:pPr>
        <w:rPr>
          <w:rFonts w:hint="eastAsia" w:ascii="宋体" w:hAnsi="宋体" w:eastAsia="宋体" w:cs="宋体"/>
          <w:b/>
          <w:color w:val="FF0000"/>
        </w:rPr>
      </w:pPr>
    </w:p>
    <w:p w14:paraId="279A457E">
      <w:pPr>
        <w:rPr>
          <w:rFonts w:hint="eastAsia" w:ascii="宋体" w:hAnsi="宋体" w:eastAsia="宋体" w:cs="宋体"/>
          <w:b/>
          <w:color w:val="FF0000"/>
        </w:rPr>
      </w:pPr>
    </w:p>
    <w:p w14:paraId="3DA8DD72">
      <w:pPr>
        <w:rPr>
          <w:rFonts w:hint="eastAsia" w:ascii="宋体" w:hAnsi="宋体" w:eastAsia="宋体" w:cs="宋体"/>
          <w:b/>
          <w:color w:val="FF0000"/>
        </w:rPr>
      </w:pPr>
    </w:p>
    <w:p w14:paraId="2F47B7FB">
      <w:pPr>
        <w:rPr>
          <w:rFonts w:hint="eastAsia" w:ascii="宋体" w:hAnsi="宋体" w:eastAsia="宋体" w:cs="宋体"/>
          <w:b/>
          <w:color w:val="FF0000"/>
        </w:rPr>
      </w:pPr>
    </w:p>
    <w:p w14:paraId="601755EF">
      <w:pPr>
        <w:rPr>
          <w:rFonts w:hint="eastAsia" w:ascii="宋体" w:hAnsi="宋体" w:eastAsia="宋体" w:cs="宋体"/>
          <w:b/>
          <w:color w:val="auto"/>
        </w:rPr>
      </w:pPr>
    </w:p>
    <w:p w14:paraId="7E594C28">
      <w:pPr>
        <w:rPr>
          <w:rFonts w:hint="eastAsia" w:ascii="宋体" w:hAnsi="宋体" w:eastAsia="宋体" w:cs="宋体"/>
          <w:b/>
          <w:color w:val="auto"/>
        </w:rPr>
      </w:pPr>
    </w:p>
    <w:p w14:paraId="7E571D04">
      <w:pPr>
        <w:rPr>
          <w:rFonts w:hint="eastAsia" w:ascii="宋体" w:hAnsi="宋体" w:eastAsia="宋体" w:cs="宋体"/>
          <w:b/>
          <w:color w:val="auto"/>
        </w:rPr>
      </w:pPr>
    </w:p>
    <w:p w14:paraId="71FB911B">
      <w:pPr>
        <w:rPr>
          <w:rFonts w:hint="eastAsia" w:ascii="宋体" w:hAnsi="宋体" w:eastAsia="宋体" w:cs="宋体"/>
          <w:b/>
          <w:color w:val="auto"/>
        </w:rPr>
      </w:pPr>
    </w:p>
    <w:p w14:paraId="7D085430">
      <w:pPr>
        <w:rPr>
          <w:rFonts w:hint="eastAsia" w:ascii="宋体" w:hAnsi="宋体" w:eastAsia="宋体" w:cs="宋体"/>
          <w:b/>
          <w:color w:val="auto"/>
        </w:rPr>
      </w:pPr>
    </w:p>
    <w:p w14:paraId="447F7910">
      <w:pPr>
        <w:rPr>
          <w:rFonts w:hint="eastAsia" w:ascii="宋体" w:hAnsi="宋体" w:eastAsia="宋体" w:cs="宋体"/>
          <w:b/>
          <w:color w:val="auto"/>
        </w:rPr>
      </w:pPr>
    </w:p>
    <w:p w14:paraId="43512ECE">
      <w:pPr>
        <w:rPr>
          <w:rFonts w:hint="eastAsia" w:ascii="宋体" w:hAnsi="宋体" w:eastAsia="宋体" w:cs="宋体"/>
          <w:b/>
          <w:color w:val="auto"/>
        </w:rPr>
      </w:pPr>
    </w:p>
    <w:p w14:paraId="01B4984D">
      <w:pPr>
        <w:rPr>
          <w:rFonts w:hint="eastAsia" w:ascii="宋体" w:hAnsi="宋体" w:eastAsia="宋体" w:cs="宋体"/>
          <w:b/>
          <w:color w:val="auto"/>
        </w:rPr>
      </w:pPr>
    </w:p>
    <w:p w14:paraId="1EC9F724">
      <w:pPr>
        <w:rPr>
          <w:rFonts w:hint="eastAsia" w:ascii="宋体" w:hAnsi="宋体" w:eastAsia="宋体" w:cs="宋体"/>
          <w:b/>
          <w:color w:val="auto"/>
        </w:rPr>
      </w:pPr>
    </w:p>
    <w:p w14:paraId="563A5FED">
      <w:pPr>
        <w:rPr>
          <w:rFonts w:hint="eastAsia" w:ascii="宋体" w:hAnsi="宋体" w:eastAsia="宋体" w:cs="宋体"/>
          <w:b/>
          <w:color w:val="auto"/>
        </w:rPr>
      </w:pPr>
    </w:p>
    <w:p w14:paraId="4110F5DB">
      <w:pPr>
        <w:rPr>
          <w:rFonts w:hint="eastAsia" w:ascii="宋体" w:hAnsi="宋体" w:eastAsia="宋体" w:cs="宋体"/>
          <w:b/>
          <w:color w:val="auto"/>
        </w:rPr>
      </w:pPr>
    </w:p>
    <w:p w14:paraId="669C7F0E">
      <w:pPr>
        <w:rPr>
          <w:rFonts w:hint="eastAsia" w:ascii="宋体" w:hAnsi="宋体" w:eastAsia="宋体" w:cs="宋体"/>
          <w:b/>
          <w:color w:val="auto"/>
        </w:rPr>
      </w:pPr>
    </w:p>
    <w:p w14:paraId="1A4E12F2">
      <w:pPr>
        <w:rPr>
          <w:rFonts w:hint="eastAsia" w:ascii="宋体" w:hAnsi="宋体" w:eastAsia="宋体" w:cs="宋体"/>
          <w:b/>
          <w:color w:val="auto"/>
        </w:rPr>
      </w:pPr>
    </w:p>
    <w:p w14:paraId="46DF19B9">
      <w:pPr>
        <w:rPr>
          <w:rFonts w:hint="eastAsia" w:ascii="宋体" w:hAnsi="宋体" w:eastAsia="宋体" w:cs="宋体"/>
          <w:b/>
          <w:color w:val="auto"/>
        </w:rPr>
      </w:pPr>
    </w:p>
    <w:p w14:paraId="404D1526">
      <w:pPr>
        <w:rPr>
          <w:rFonts w:hint="eastAsia" w:ascii="宋体" w:hAnsi="宋体" w:eastAsia="宋体" w:cs="宋体"/>
          <w:b/>
          <w:color w:val="auto"/>
        </w:rPr>
      </w:pPr>
    </w:p>
    <w:p w14:paraId="1A5913DA">
      <w:pPr>
        <w:rPr>
          <w:rFonts w:hint="eastAsia" w:ascii="宋体" w:hAnsi="宋体" w:eastAsia="宋体" w:cs="宋体"/>
          <w:b/>
          <w:color w:val="auto"/>
        </w:rPr>
      </w:pPr>
    </w:p>
    <w:p w14:paraId="5514295F">
      <w:pPr>
        <w:rPr>
          <w:rFonts w:hint="eastAsia" w:ascii="宋体" w:hAnsi="宋体" w:eastAsia="宋体" w:cs="宋体"/>
          <w:b/>
          <w:color w:val="auto"/>
        </w:rPr>
      </w:pPr>
    </w:p>
    <w:p w14:paraId="1B4CFAE5">
      <w:pPr>
        <w:rPr>
          <w:rFonts w:hint="eastAsia" w:ascii="宋体" w:hAnsi="宋体" w:eastAsia="宋体" w:cs="宋体"/>
          <w:b/>
          <w:color w:val="auto"/>
        </w:rPr>
      </w:pPr>
      <w:r>
        <w:rPr>
          <w:rFonts w:hint="eastAsia" w:ascii="宋体" w:hAnsi="宋体" w:eastAsia="宋体" w:cs="宋体"/>
          <w:b/>
          <w:color w:val="auto"/>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auto"/>
          <w:sz w:val="24"/>
          <w:szCs w:val="24"/>
        </w:rPr>
      </w:pPr>
      <w:r>
        <w:rPr>
          <w:rFonts w:hint="eastAsia" w:ascii="宋体" w:hAnsi="宋体" w:eastAsia="宋体" w:cs="宋体"/>
          <w:color w:val="auto"/>
          <w:sz w:val="28"/>
          <w:szCs w:val="24"/>
        </w:rPr>
        <w:br w:type="page"/>
      </w:r>
      <w:r>
        <w:rPr>
          <w:rFonts w:hint="eastAsia" w:ascii="宋体" w:hAnsi="宋体" w:eastAsia="宋体" w:cs="宋体"/>
          <w:color w:val="auto"/>
          <w:sz w:val="24"/>
          <w:szCs w:val="24"/>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auto"/>
          <w:sz w:val="24"/>
          <w:szCs w:val="20"/>
        </w:rPr>
      </w:pPr>
      <w:r>
        <w:rPr>
          <w:rFonts w:hint="eastAsia" w:ascii="宋体" w:hAnsi="宋体" w:eastAsia="宋体" w:cs="宋体"/>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auto"/>
                <w:szCs w:val="21"/>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auto"/>
                <w:szCs w:val="21"/>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auto"/>
                <w:szCs w:val="21"/>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auto"/>
                <w:szCs w:val="21"/>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auto"/>
                <w:szCs w:val="21"/>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auto"/>
                <w:szCs w:val="21"/>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auto"/>
                <w:szCs w:val="21"/>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auto"/>
                <w:szCs w:val="21"/>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auto"/>
                <w:szCs w:val="21"/>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auto"/>
                <w:szCs w:val="21"/>
              </w:rPr>
            </w:pPr>
          </w:p>
        </w:tc>
      </w:tr>
    </w:tbl>
    <w:p w14:paraId="57635E71">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14:paraId="1F40F488">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14:paraId="3D99E87F">
      <w:pPr>
        <w:spacing w:line="500" w:lineRule="exact"/>
        <w:ind w:firstLine="720" w:firstLineChars="30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14:paraId="45B8007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14:paraId="00018E8D">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14:paraId="3D9C7A22">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0"/>
        </w:rPr>
        <w:t>5.</w:t>
      </w:r>
      <w:r>
        <w:rPr>
          <w:rFonts w:hint="eastAsia" w:ascii="宋体" w:hAnsi="宋体" w:eastAsia="宋体" w:cs="宋体"/>
          <w:b/>
          <w:bCs/>
          <w:color w:val="auto"/>
          <w:sz w:val="24"/>
          <w:szCs w:val="20"/>
        </w:rPr>
        <w:t>若“响应情况”栏中仅填写“无偏离”或“有偏离”等内容而未作实质性参数描述，该供应商将</w:t>
      </w:r>
      <w:r>
        <w:rPr>
          <w:rFonts w:hint="eastAsia" w:ascii="宋体" w:hAnsi="宋体" w:eastAsia="宋体" w:cs="宋体"/>
          <w:b/>
          <w:bCs/>
          <w:color w:val="auto"/>
          <w:sz w:val="24"/>
          <w:szCs w:val="24"/>
        </w:rPr>
        <w:t>失去成为成交供应商的资格，仅保留其合格供应商的身份。</w:t>
      </w:r>
    </w:p>
    <w:p w14:paraId="66BD0972">
      <w:pPr>
        <w:rPr>
          <w:rFonts w:hint="eastAsia" w:ascii="宋体" w:hAnsi="宋体" w:eastAsia="宋体" w:cs="宋体"/>
          <w:b/>
          <w:color w:val="auto"/>
        </w:rPr>
      </w:pPr>
      <w:r>
        <w:rPr>
          <w:rFonts w:hint="eastAsia" w:ascii="宋体" w:hAnsi="宋体" w:eastAsia="宋体" w:cs="宋体"/>
          <w:color w:val="auto"/>
          <w:sz w:val="32"/>
          <w:szCs w:val="20"/>
        </w:rPr>
        <w:br w:type="page"/>
      </w:r>
      <w:bookmarkStart w:id="148" w:name="_Toc313888362"/>
      <w:bookmarkStart w:id="149" w:name="_Toc485108798"/>
      <w:bookmarkStart w:id="150" w:name="_Toc342913421"/>
      <w:bookmarkStart w:id="151" w:name="_Toc480979020"/>
      <w:bookmarkStart w:id="152" w:name="_Toc313008358"/>
      <w:r>
        <w:rPr>
          <w:rFonts w:hint="eastAsia" w:ascii="宋体" w:hAnsi="宋体" w:eastAsia="宋体" w:cs="宋体"/>
          <w:b/>
          <w:color w:val="auto"/>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auto"/>
          <w:sz w:val="28"/>
          <w:szCs w:val="28"/>
        </w:rPr>
      </w:pPr>
      <w:r>
        <w:rPr>
          <w:rFonts w:hint="eastAsia" w:ascii="宋体" w:hAnsi="宋体" w:eastAsia="宋体" w:cs="宋体"/>
          <w:color w:val="auto"/>
          <w:sz w:val="24"/>
          <w:szCs w:val="24"/>
        </w:rPr>
        <w:t>（一）</w:t>
      </w:r>
      <w:r>
        <w:rPr>
          <w:rFonts w:hint="eastAsia" w:ascii="宋体" w:hAnsi="宋体" w:eastAsia="宋体" w:cs="宋体"/>
          <w:color w:val="auto"/>
          <w:sz w:val="28"/>
          <w:szCs w:val="28"/>
        </w:rPr>
        <w:t>按照“第四篇  项目商务需求”提供相应资料</w:t>
      </w:r>
    </w:p>
    <w:p w14:paraId="7A230EE5">
      <w:pPr>
        <w:snapToGrid w:val="0"/>
        <w:spacing w:line="360" w:lineRule="auto"/>
        <w:ind w:firstLine="562" w:firstLineChars="200"/>
        <w:rPr>
          <w:rFonts w:hint="eastAsia" w:ascii="宋体" w:hAnsi="宋体" w:eastAsia="宋体" w:cs="宋体"/>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auto"/>
          <w:sz w:val="24"/>
          <w:szCs w:val="24"/>
        </w:rPr>
      </w:pPr>
      <w:bookmarkStart w:id="153" w:name="_Toc283382459"/>
      <w:r>
        <w:rPr>
          <w:rFonts w:hint="eastAsia" w:ascii="宋体" w:hAnsi="宋体" w:eastAsia="宋体" w:cs="宋体"/>
          <w:color w:val="auto"/>
          <w:sz w:val="24"/>
          <w:szCs w:val="24"/>
        </w:rPr>
        <w:t>（二）商务响应偏离表</w:t>
      </w:r>
    </w:p>
    <w:p w14:paraId="07A8CF3F">
      <w:pPr>
        <w:snapToGrid w:val="0"/>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商务响应偏离表</w:t>
      </w:r>
    </w:p>
    <w:p w14:paraId="343FC6AB">
      <w:pPr>
        <w:snapToGrid w:val="0"/>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p w14:paraId="38831098">
      <w:pPr>
        <w:snapToGrid w:val="0"/>
        <w:spacing w:line="360" w:lineRule="auto"/>
        <w:ind w:firstLine="465"/>
        <w:rPr>
          <w:rFonts w:hint="eastAsia" w:ascii="宋体" w:hAnsi="宋体" w:eastAsia="宋体" w:cs="宋体"/>
          <w:color w:val="auto"/>
          <w:sz w:val="24"/>
          <w:szCs w:val="24"/>
        </w:rPr>
      </w:pPr>
      <w:r>
        <w:rPr>
          <w:rFonts w:hint="eastAsia" w:ascii="宋体" w:hAnsi="宋体" w:eastAsia="宋体" w:cs="宋体"/>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auto"/>
                <w:szCs w:val="24"/>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auto"/>
                <w:szCs w:val="24"/>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auto"/>
                <w:szCs w:val="24"/>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auto"/>
                <w:szCs w:val="24"/>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auto"/>
                <w:szCs w:val="24"/>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auto"/>
                <w:szCs w:val="24"/>
              </w:rPr>
            </w:pPr>
          </w:p>
        </w:tc>
      </w:tr>
    </w:tbl>
    <w:p w14:paraId="382F0DF0">
      <w:pPr>
        <w:snapToGrid w:val="0"/>
        <w:spacing w:line="360" w:lineRule="auto"/>
        <w:ind w:firstLine="465"/>
        <w:rPr>
          <w:rFonts w:hint="eastAsia" w:ascii="宋体" w:hAnsi="宋体" w:eastAsia="宋体" w:cs="宋体"/>
          <w:color w:val="auto"/>
          <w:sz w:val="24"/>
          <w:szCs w:val="24"/>
        </w:rPr>
      </w:pPr>
    </w:p>
    <w:p w14:paraId="1748103F">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14:paraId="789667F9">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14:paraId="14C05B46">
      <w:pPr>
        <w:spacing w:line="500" w:lineRule="exact"/>
        <w:ind w:firstLine="360" w:firstLineChars="15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14:paraId="3D35DD1A">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14:paraId="1BB1581F">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auto"/>
          <w:sz w:val="24"/>
          <w:szCs w:val="28"/>
        </w:rPr>
      </w:pPr>
      <w:r>
        <w:rPr>
          <w:rFonts w:hint="eastAsia" w:ascii="宋体" w:hAnsi="宋体" w:eastAsia="宋体" w:cs="宋体"/>
          <w:b/>
          <w:bCs/>
          <w:color w:val="auto"/>
          <w:sz w:val="24"/>
          <w:szCs w:val="24"/>
        </w:rPr>
        <w:t>4.</w:t>
      </w:r>
      <w:r>
        <w:rPr>
          <w:rFonts w:hint="eastAsia" w:ascii="宋体" w:hAnsi="宋体" w:eastAsia="宋体" w:cs="宋体"/>
          <w:b/>
          <w:bCs/>
          <w:color w:val="auto"/>
          <w:sz w:val="24"/>
          <w:szCs w:val="28"/>
        </w:rPr>
        <w:t xml:space="preserve"> 若“响应情况”栏中仅填写“无偏离”或“有偏离”等内容而未作实质性参数描述，该供应商将失去成为成交供应商的资格，仅保留其合格供应商的身份。</w:t>
      </w:r>
    </w:p>
    <w:p w14:paraId="7660720D">
      <w:pPr>
        <w:spacing w:line="360" w:lineRule="auto"/>
        <w:ind w:firstLine="480" w:firstLineChars="200"/>
        <w:rPr>
          <w:rFonts w:hint="eastAsia" w:ascii="宋体" w:hAnsi="宋体" w:eastAsia="宋体" w:cs="宋体"/>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auto"/>
          <w:sz w:val="24"/>
          <w:szCs w:val="20"/>
        </w:rPr>
      </w:pPr>
    </w:p>
    <w:p w14:paraId="08495941">
      <w:pPr>
        <w:spacing w:line="360" w:lineRule="auto"/>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br w:type="page"/>
      </w:r>
    </w:p>
    <w:p w14:paraId="1E6C7107">
      <w:pPr>
        <w:rPr>
          <w:rFonts w:hint="eastAsia" w:ascii="宋体" w:hAnsi="宋体" w:eastAsia="宋体" w:cs="宋体"/>
          <w:b/>
          <w:color w:val="auto"/>
        </w:rPr>
      </w:pPr>
      <w:r>
        <w:rPr>
          <w:rFonts w:hint="eastAsia" w:ascii="宋体" w:hAnsi="宋体" w:eastAsia="宋体" w:cs="宋体"/>
          <w:b/>
          <w:color w:val="auto"/>
        </w:rPr>
        <w:t>四、资格条件及其他</w:t>
      </w:r>
    </w:p>
    <w:p w14:paraId="52965912">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t>（一）</w:t>
      </w:r>
      <w:r>
        <w:rPr>
          <w:rFonts w:hint="eastAsia" w:ascii="宋体" w:hAnsi="宋体" w:eastAsia="宋体" w:cs="宋体"/>
          <w:color w:val="auto"/>
          <w:sz w:val="24"/>
          <w:szCs w:val="24"/>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auto"/>
          <w:sz w:val="28"/>
          <w:szCs w:val="20"/>
        </w:rPr>
      </w:pPr>
      <w:r>
        <w:rPr>
          <w:rFonts w:hint="eastAsia" w:ascii="宋体" w:hAnsi="宋体" w:eastAsia="宋体" w:cs="宋体"/>
          <w:b/>
          <w:color w:val="auto"/>
          <w:sz w:val="24"/>
          <w:szCs w:val="24"/>
        </w:rPr>
        <w:br w:type="page"/>
      </w:r>
      <w:bookmarkEnd w:id="153"/>
      <w:bookmarkStart w:id="154" w:name="_Toc342913422"/>
      <w:bookmarkStart w:id="155" w:name="_Toc313008359"/>
      <w:bookmarkStart w:id="156" w:name="_Toc313888363"/>
    </w:p>
    <w:p w14:paraId="4F85647E">
      <w:pPr>
        <w:snapToGrid w:val="0"/>
        <w:spacing w:line="400" w:lineRule="exact"/>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t>（二）</w:t>
      </w:r>
      <w:r>
        <w:rPr>
          <w:rFonts w:hint="eastAsia" w:ascii="宋体" w:hAnsi="宋体" w:eastAsia="宋体" w:cs="宋体"/>
          <w:color w:val="auto"/>
          <w:sz w:val="24"/>
          <w:szCs w:val="24"/>
        </w:rPr>
        <w:t>组织机构代码证复印件</w:t>
      </w:r>
    </w:p>
    <w:p w14:paraId="3E51E052">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br w:type="page"/>
      </w:r>
      <w:bookmarkEnd w:id="154"/>
      <w:bookmarkEnd w:id="155"/>
      <w:bookmarkEnd w:id="156"/>
      <w:r>
        <w:rPr>
          <w:rFonts w:hint="eastAsia" w:ascii="宋体" w:hAnsi="宋体" w:eastAsia="宋体" w:cs="宋体"/>
          <w:color w:val="auto"/>
          <w:sz w:val="28"/>
          <w:szCs w:val="20"/>
        </w:rPr>
        <w:t>（三）法定代表人身份证明书（格式）</w:t>
      </w:r>
    </w:p>
    <w:p w14:paraId="03D1B2F6">
      <w:pPr>
        <w:tabs>
          <w:tab w:val="left" w:pos="6300"/>
        </w:tabs>
        <w:snapToGrid w:val="0"/>
        <w:spacing w:line="500" w:lineRule="exact"/>
        <w:ind w:firstLine="570"/>
        <w:rPr>
          <w:rFonts w:hint="eastAsia" w:ascii="宋体" w:hAnsi="宋体" w:eastAsia="宋体" w:cs="宋体"/>
          <w:color w:val="auto"/>
          <w:sz w:val="24"/>
          <w:szCs w:val="20"/>
        </w:rPr>
      </w:pPr>
    </w:p>
    <w:p w14:paraId="252BF25D">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项目名称：</w:t>
      </w:r>
      <w:r>
        <w:rPr>
          <w:rFonts w:hint="eastAsia" w:ascii="宋体" w:hAnsi="宋体" w:eastAsia="宋体" w:cs="宋体"/>
          <w:color w:val="auto"/>
          <w:sz w:val="24"/>
          <w:szCs w:val="20"/>
          <w:u w:val="single"/>
        </w:rPr>
        <w:t xml:space="preserve">                                                </w:t>
      </w:r>
    </w:p>
    <w:p w14:paraId="154A927D">
      <w:pPr>
        <w:tabs>
          <w:tab w:val="left" w:pos="6300"/>
        </w:tabs>
        <w:snapToGrid w:val="0"/>
        <w:spacing w:line="500" w:lineRule="exact"/>
        <w:ind w:firstLine="570"/>
        <w:rPr>
          <w:rFonts w:hint="eastAsia" w:ascii="宋体" w:hAnsi="宋体" w:eastAsia="宋体" w:cs="宋体"/>
          <w:color w:val="auto"/>
          <w:sz w:val="24"/>
          <w:szCs w:val="20"/>
        </w:rPr>
      </w:pPr>
    </w:p>
    <w:p w14:paraId="1F4E950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761E9442">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（法定代表人姓名）在</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（供应商名称）任</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（职务名称）职务，是（供应商名称）</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的法定代表人。</w:t>
      </w:r>
    </w:p>
    <w:p w14:paraId="5FF0279E">
      <w:pPr>
        <w:tabs>
          <w:tab w:val="left" w:pos="6300"/>
        </w:tabs>
        <w:snapToGrid w:val="0"/>
        <w:spacing w:line="500" w:lineRule="exact"/>
        <w:ind w:firstLine="570"/>
        <w:rPr>
          <w:rFonts w:hint="eastAsia" w:ascii="宋体" w:hAnsi="宋体" w:eastAsia="宋体" w:cs="宋体"/>
          <w:color w:val="auto"/>
          <w:sz w:val="24"/>
          <w:szCs w:val="20"/>
        </w:rPr>
      </w:pPr>
    </w:p>
    <w:p w14:paraId="7E94776F">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特此证明。</w:t>
      </w:r>
    </w:p>
    <w:p w14:paraId="151C3627">
      <w:pPr>
        <w:tabs>
          <w:tab w:val="left" w:pos="6300"/>
        </w:tabs>
        <w:snapToGrid w:val="0"/>
        <w:spacing w:line="500" w:lineRule="exact"/>
        <w:ind w:firstLine="570"/>
        <w:rPr>
          <w:rFonts w:hint="eastAsia" w:ascii="宋体" w:hAnsi="宋体" w:eastAsia="宋体" w:cs="宋体"/>
          <w:color w:val="auto"/>
          <w:sz w:val="24"/>
          <w:szCs w:val="20"/>
        </w:rPr>
      </w:pPr>
    </w:p>
    <w:p w14:paraId="440311B8">
      <w:pPr>
        <w:tabs>
          <w:tab w:val="left" w:pos="6300"/>
        </w:tabs>
        <w:snapToGrid w:val="0"/>
        <w:spacing w:line="500" w:lineRule="exact"/>
        <w:ind w:firstLine="570"/>
        <w:rPr>
          <w:rFonts w:hint="eastAsia" w:ascii="宋体" w:hAnsi="宋体" w:eastAsia="宋体" w:cs="宋体"/>
          <w:color w:val="auto"/>
          <w:sz w:val="24"/>
          <w:szCs w:val="20"/>
        </w:rPr>
      </w:pPr>
    </w:p>
    <w:p w14:paraId="6A2E7B5A">
      <w:pPr>
        <w:tabs>
          <w:tab w:val="left" w:pos="6300"/>
        </w:tabs>
        <w:snapToGrid w:val="0"/>
        <w:spacing w:line="500" w:lineRule="exact"/>
        <w:ind w:firstLine="570"/>
        <w:rPr>
          <w:rFonts w:hint="eastAsia" w:ascii="宋体" w:hAnsi="宋体" w:eastAsia="宋体" w:cs="宋体"/>
          <w:color w:val="auto"/>
          <w:sz w:val="24"/>
          <w:szCs w:val="20"/>
        </w:rPr>
      </w:pPr>
    </w:p>
    <w:p w14:paraId="4C66A62C">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（供应商公章）</w:t>
      </w:r>
    </w:p>
    <w:p w14:paraId="0F683C67">
      <w:pPr>
        <w:tabs>
          <w:tab w:val="left" w:pos="6300"/>
        </w:tabs>
        <w:snapToGrid w:val="0"/>
        <w:spacing w:line="500" w:lineRule="exact"/>
        <w:ind w:firstLine="570"/>
        <w:rPr>
          <w:rFonts w:hint="eastAsia" w:ascii="宋体" w:hAnsi="宋体" w:eastAsia="宋体" w:cs="宋体"/>
          <w:color w:val="auto"/>
          <w:sz w:val="24"/>
          <w:szCs w:val="20"/>
        </w:rPr>
      </w:pPr>
    </w:p>
    <w:p w14:paraId="03FF5657">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年   月   日</w:t>
      </w:r>
    </w:p>
    <w:p w14:paraId="0E9BC19D">
      <w:pPr>
        <w:tabs>
          <w:tab w:val="left" w:pos="6300"/>
        </w:tabs>
        <w:snapToGrid w:val="0"/>
        <w:spacing w:line="500" w:lineRule="exact"/>
        <w:ind w:firstLine="570"/>
        <w:rPr>
          <w:rFonts w:hint="eastAsia" w:ascii="宋体" w:hAnsi="宋体" w:eastAsia="宋体" w:cs="宋体"/>
          <w:color w:val="auto"/>
          <w:sz w:val="24"/>
          <w:szCs w:val="20"/>
        </w:rPr>
      </w:pPr>
    </w:p>
    <w:p w14:paraId="71803291">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auto"/>
          <w:sz w:val="24"/>
          <w:szCs w:val="20"/>
        </w:rPr>
      </w:pPr>
    </w:p>
    <w:p w14:paraId="2BFE99D1">
      <w:pPr>
        <w:widowControl/>
        <w:ind w:firstLine="480" w:firstLineChars="200"/>
        <w:jc w:val="left"/>
        <w:rPr>
          <w:rFonts w:hint="eastAsia" w:ascii="宋体" w:hAnsi="宋体" w:eastAsia="宋体" w:cs="宋体"/>
          <w:color w:val="auto"/>
          <w:sz w:val="24"/>
          <w:szCs w:val="20"/>
        </w:rPr>
      </w:pPr>
    </w:p>
    <w:p w14:paraId="3F14FF06">
      <w:pPr>
        <w:tabs>
          <w:tab w:val="left" w:pos="6300"/>
        </w:tabs>
        <w:snapToGrid w:val="0"/>
        <w:spacing w:line="500" w:lineRule="exact"/>
        <w:ind w:firstLine="570"/>
        <w:rPr>
          <w:rFonts w:hint="eastAsia" w:ascii="宋体" w:hAnsi="宋体" w:eastAsia="宋体" w:cs="宋体"/>
          <w:color w:val="auto"/>
          <w:sz w:val="24"/>
          <w:szCs w:val="20"/>
        </w:rPr>
      </w:pPr>
    </w:p>
    <w:p w14:paraId="76FCAA4B">
      <w:pPr>
        <w:tabs>
          <w:tab w:val="left" w:pos="6300"/>
        </w:tabs>
        <w:snapToGrid w:val="0"/>
        <w:spacing w:line="500" w:lineRule="exact"/>
        <w:ind w:firstLine="570"/>
        <w:rPr>
          <w:rFonts w:hint="eastAsia" w:ascii="宋体" w:hAnsi="宋体" w:eastAsia="宋体" w:cs="宋体"/>
          <w:color w:val="auto"/>
          <w:sz w:val="24"/>
          <w:szCs w:val="20"/>
        </w:rPr>
      </w:pPr>
    </w:p>
    <w:p w14:paraId="35E1452B">
      <w:pPr>
        <w:tabs>
          <w:tab w:val="left" w:pos="6300"/>
        </w:tabs>
        <w:snapToGrid w:val="0"/>
        <w:spacing w:line="500" w:lineRule="exact"/>
        <w:ind w:firstLine="570"/>
        <w:rPr>
          <w:rFonts w:hint="eastAsia" w:ascii="宋体" w:hAnsi="宋体" w:eastAsia="宋体" w:cs="宋体"/>
          <w:color w:val="auto"/>
          <w:sz w:val="24"/>
          <w:szCs w:val="20"/>
        </w:rPr>
      </w:pPr>
    </w:p>
    <w:p w14:paraId="76AA99AA">
      <w:pPr>
        <w:tabs>
          <w:tab w:val="left" w:pos="6300"/>
        </w:tabs>
        <w:snapToGrid w:val="0"/>
        <w:spacing w:line="500" w:lineRule="exact"/>
        <w:ind w:firstLine="570"/>
        <w:rPr>
          <w:rFonts w:hint="eastAsia" w:ascii="宋体" w:hAnsi="宋体" w:eastAsia="宋体" w:cs="宋体"/>
          <w:color w:val="auto"/>
          <w:sz w:val="24"/>
          <w:szCs w:val="20"/>
        </w:rPr>
      </w:pPr>
    </w:p>
    <w:p w14:paraId="794049F5">
      <w:pPr>
        <w:tabs>
          <w:tab w:val="left" w:pos="6300"/>
        </w:tabs>
        <w:snapToGrid w:val="0"/>
        <w:spacing w:line="500" w:lineRule="exact"/>
        <w:ind w:firstLine="570"/>
        <w:rPr>
          <w:rFonts w:hint="eastAsia" w:ascii="宋体" w:hAnsi="宋体" w:eastAsia="宋体" w:cs="宋体"/>
          <w:color w:val="auto"/>
          <w:sz w:val="24"/>
          <w:szCs w:val="20"/>
        </w:rPr>
      </w:pPr>
    </w:p>
    <w:p w14:paraId="0A2BC943">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（四）法定代表人授权委托书（格式）</w:t>
      </w:r>
    </w:p>
    <w:p w14:paraId="28071C73">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14:paraId="48E85C67">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14:paraId="5768179A">
      <w:pPr>
        <w:tabs>
          <w:tab w:val="left" w:pos="6300"/>
        </w:tabs>
        <w:snapToGrid w:val="0"/>
        <w:spacing w:line="500" w:lineRule="exact"/>
        <w:ind w:firstLine="570"/>
        <w:rPr>
          <w:rFonts w:hint="eastAsia" w:ascii="宋体" w:hAnsi="宋体" w:eastAsia="宋体" w:cs="宋体"/>
          <w:color w:val="auto"/>
          <w:sz w:val="24"/>
          <w:szCs w:val="20"/>
        </w:rPr>
      </w:pPr>
    </w:p>
    <w:p w14:paraId="54E53666">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40BD7D4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（供应商法定代表人名称）是</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（供应商名称）的法定代表人，特授权</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auto"/>
          <w:sz w:val="24"/>
          <w:szCs w:val="20"/>
        </w:rPr>
      </w:pPr>
    </w:p>
    <w:p w14:paraId="0FF82930">
      <w:pPr>
        <w:tabs>
          <w:tab w:val="left" w:pos="6300"/>
        </w:tabs>
        <w:snapToGrid w:val="0"/>
        <w:spacing w:line="500" w:lineRule="exact"/>
        <w:ind w:firstLine="570"/>
        <w:rPr>
          <w:rFonts w:hint="eastAsia" w:ascii="宋体" w:hAnsi="宋体" w:eastAsia="宋体" w:cs="宋体"/>
          <w:color w:val="auto"/>
          <w:sz w:val="24"/>
          <w:szCs w:val="20"/>
        </w:rPr>
      </w:pPr>
    </w:p>
    <w:p w14:paraId="798B3605">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被授权人：                                 供应商法定代表人：</w:t>
      </w:r>
    </w:p>
    <w:p w14:paraId="05B910A4">
      <w:pPr>
        <w:tabs>
          <w:tab w:val="left" w:pos="6300"/>
        </w:tabs>
        <w:snapToGrid w:val="0"/>
        <w:spacing w:line="500" w:lineRule="exact"/>
        <w:ind w:firstLine="570"/>
        <w:rPr>
          <w:rFonts w:hint="eastAsia" w:ascii="宋体" w:hAnsi="宋体" w:eastAsia="宋体" w:cs="宋体"/>
          <w:color w:val="auto"/>
          <w:sz w:val="24"/>
          <w:szCs w:val="28"/>
        </w:rPr>
      </w:pPr>
      <w:r>
        <w:rPr>
          <w:rFonts w:hint="eastAsia" w:ascii="宋体" w:hAnsi="宋体" w:eastAsia="宋体" w:cs="宋体"/>
          <w:color w:val="auto"/>
          <w:sz w:val="24"/>
          <w:szCs w:val="28"/>
        </w:rPr>
        <w:t>（签字或盖章）                                （签字或盖章）</w:t>
      </w:r>
    </w:p>
    <w:p w14:paraId="091AF752">
      <w:pPr>
        <w:tabs>
          <w:tab w:val="left" w:pos="6300"/>
        </w:tabs>
        <w:snapToGrid w:val="0"/>
        <w:spacing w:line="500" w:lineRule="exact"/>
        <w:ind w:firstLine="570"/>
        <w:rPr>
          <w:rFonts w:hint="eastAsia" w:ascii="宋体" w:hAnsi="宋体" w:eastAsia="宋体" w:cs="宋体"/>
          <w:color w:val="auto"/>
          <w:sz w:val="24"/>
          <w:szCs w:val="28"/>
        </w:rPr>
      </w:pPr>
    </w:p>
    <w:p w14:paraId="31969DFE">
      <w:pPr>
        <w:tabs>
          <w:tab w:val="left" w:pos="6300"/>
        </w:tabs>
        <w:snapToGrid w:val="0"/>
        <w:spacing w:line="500" w:lineRule="exact"/>
        <w:ind w:firstLine="570"/>
        <w:rPr>
          <w:rFonts w:hint="eastAsia" w:ascii="宋体" w:hAnsi="宋体" w:eastAsia="宋体" w:cs="宋体"/>
          <w:color w:val="auto"/>
          <w:sz w:val="24"/>
          <w:szCs w:val="20"/>
        </w:rPr>
      </w:pPr>
    </w:p>
    <w:p w14:paraId="4880BDA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14:paraId="367410AA">
      <w:pPr>
        <w:tabs>
          <w:tab w:val="left" w:pos="6300"/>
        </w:tabs>
        <w:snapToGrid w:val="0"/>
        <w:spacing w:line="500" w:lineRule="exact"/>
        <w:ind w:firstLine="570"/>
        <w:rPr>
          <w:rFonts w:hint="eastAsia" w:ascii="宋体" w:hAnsi="宋体" w:eastAsia="宋体" w:cs="宋体"/>
          <w:color w:val="auto"/>
          <w:sz w:val="24"/>
          <w:szCs w:val="20"/>
        </w:rPr>
      </w:pPr>
    </w:p>
    <w:p w14:paraId="7E59DA80">
      <w:pPr>
        <w:tabs>
          <w:tab w:val="left" w:pos="6300"/>
        </w:tabs>
        <w:snapToGrid w:val="0"/>
        <w:spacing w:line="500" w:lineRule="exact"/>
        <w:ind w:firstLine="570"/>
        <w:rPr>
          <w:rFonts w:hint="eastAsia" w:ascii="宋体" w:hAnsi="宋体" w:eastAsia="宋体" w:cs="宋体"/>
          <w:color w:val="auto"/>
          <w:sz w:val="24"/>
          <w:szCs w:val="20"/>
        </w:rPr>
      </w:pPr>
    </w:p>
    <w:p w14:paraId="44E83BBB">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（供应商公章）</w:t>
      </w:r>
    </w:p>
    <w:p w14:paraId="0A933CF2">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年   月   日</w:t>
      </w:r>
    </w:p>
    <w:p w14:paraId="39BAD07F">
      <w:pPr>
        <w:tabs>
          <w:tab w:val="left" w:pos="6300"/>
        </w:tabs>
        <w:snapToGrid w:val="0"/>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（五）</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auto"/>
          <w:sz w:val="28"/>
          <w:szCs w:val="20"/>
        </w:rPr>
      </w:pPr>
    </w:p>
    <w:p w14:paraId="15615AB8">
      <w:pPr>
        <w:tabs>
          <w:tab w:val="left" w:pos="6300"/>
        </w:tabs>
        <w:snapToGrid w:val="0"/>
        <w:spacing w:line="500" w:lineRule="exact"/>
        <w:ind w:firstLine="570"/>
        <w:jc w:val="center"/>
        <w:rPr>
          <w:rFonts w:hint="eastAsia" w:ascii="宋体" w:hAnsi="宋体" w:eastAsia="宋体" w:cs="宋体"/>
          <w:color w:val="auto"/>
          <w:sz w:val="28"/>
          <w:szCs w:val="20"/>
        </w:rPr>
      </w:pPr>
    </w:p>
    <w:p w14:paraId="13D29E27">
      <w:pPr>
        <w:tabs>
          <w:tab w:val="left" w:pos="6300"/>
        </w:tabs>
        <w:snapToGrid w:val="0"/>
        <w:spacing w:line="500" w:lineRule="exact"/>
        <w:ind w:firstLine="570"/>
        <w:jc w:val="center"/>
        <w:rPr>
          <w:rFonts w:hint="eastAsia" w:ascii="宋体" w:hAnsi="宋体" w:eastAsia="宋体" w:cs="宋体"/>
          <w:color w:val="auto"/>
          <w:sz w:val="28"/>
          <w:szCs w:val="20"/>
        </w:rPr>
      </w:pPr>
    </w:p>
    <w:p w14:paraId="544DD4AE">
      <w:pPr>
        <w:tabs>
          <w:tab w:val="left" w:pos="6300"/>
        </w:tabs>
        <w:snapToGrid w:val="0"/>
        <w:spacing w:line="500" w:lineRule="exact"/>
        <w:ind w:firstLine="570"/>
        <w:jc w:val="center"/>
        <w:rPr>
          <w:rFonts w:hint="eastAsia" w:ascii="宋体" w:hAnsi="宋体" w:eastAsia="宋体" w:cs="宋体"/>
          <w:color w:val="auto"/>
          <w:sz w:val="28"/>
          <w:szCs w:val="20"/>
        </w:rPr>
      </w:pPr>
    </w:p>
    <w:p w14:paraId="26FF3535">
      <w:pPr>
        <w:tabs>
          <w:tab w:val="left" w:pos="6300"/>
        </w:tabs>
        <w:snapToGrid w:val="0"/>
        <w:spacing w:line="500" w:lineRule="exact"/>
        <w:ind w:firstLine="570"/>
        <w:jc w:val="center"/>
        <w:rPr>
          <w:rFonts w:hint="eastAsia" w:ascii="宋体" w:hAnsi="宋体" w:eastAsia="宋体" w:cs="宋体"/>
          <w:color w:val="auto"/>
          <w:sz w:val="28"/>
          <w:szCs w:val="20"/>
        </w:rPr>
      </w:pPr>
    </w:p>
    <w:p w14:paraId="6DD7E3E5">
      <w:pPr>
        <w:tabs>
          <w:tab w:val="left" w:pos="6300"/>
        </w:tabs>
        <w:snapToGrid w:val="0"/>
        <w:spacing w:line="500" w:lineRule="exact"/>
        <w:ind w:firstLine="570"/>
        <w:jc w:val="center"/>
        <w:rPr>
          <w:rFonts w:hint="eastAsia" w:ascii="宋体" w:hAnsi="宋体" w:eastAsia="宋体" w:cs="宋体"/>
          <w:color w:val="auto"/>
          <w:sz w:val="28"/>
          <w:szCs w:val="20"/>
        </w:rPr>
      </w:pPr>
    </w:p>
    <w:p w14:paraId="4703A86A">
      <w:pPr>
        <w:tabs>
          <w:tab w:val="left" w:pos="6300"/>
        </w:tabs>
        <w:snapToGrid w:val="0"/>
        <w:spacing w:line="500" w:lineRule="exact"/>
        <w:ind w:firstLine="570"/>
        <w:jc w:val="center"/>
        <w:rPr>
          <w:rFonts w:hint="eastAsia" w:ascii="宋体" w:hAnsi="宋体" w:eastAsia="宋体" w:cs="宋体"/>
          <w:color w:val="auto"/>
          <w:sz w:val="28"/>
          <w:szCs w:val="20"/>
        </w:rPr>
      </w:pPr>
    </w:p>
    <w:p w14:paraId="20BD9CB2">
      <w:pPr>
        <w:tabs>
          <w:tab w:val="left" w:pos="6300"/>
        </w:tabs>
        <w:snapToGrid w:val="0"/>
        <w:spacing w:line="500" w:lineRule="exact"/>
        <w:ind w:firstLine="570"/>
        <w:jc w:val="center"/>
        <w:rPr>
          <w:rFonts w:hint="eastAsia" w:ascii="宋体" w:hAnsi="宋体" w:eastAsia="宋体" w:cs="宋体"/>
          <w:color w:val="auto"/>
          <w:sz w:val="28"/>
          <w:szCs w:val="20"/>
        </w:rPr>
      </w:pPr>
    </w:p>
    <w:p w14:paraId="58A2864C">
      <w:pPr>
        <w:tabs>
          <w:tab w:val="left" w:pos="6300"/>
        </w:tabs>
        <w:snapToGrid w:val="0"/>
        <w:spacing w:line="500" w:lineRule="exact"/>
        <w:ind w:firstLine="570"/>
        <w:jc w:val="center"/>
        <w:rPr>
          <w:rFonts w:hint="eastAsia" w:ascii="宋体" w:hAnsi="宋体" w:eastAsia="宋体" w:cs="宋体"/>
          <w:color w:val="auto"/>
          <w:sz w:val="28"/>
          <w:szCs w:val="20"/>
        </w:rPr>
      </w:pPr>
    </w:p>
    <w:p w14:paraId="393CB0E6">
      <w:pPr>
        <w:tabs>
          <w:tab w:val="left" w:pos="6300"/>
        </w:tabs>
        <w:snapToGrid w:val="0"/>
        <w:spacing w:line="500" w:lineRule="exact"/>
        <w:ind w:firstLine="570"/>
        <w:jc w:val="center"/>
        <w:rPr>
          <w:rFonts w:hint="eastAsia" w:ascii="宋体" w:hAnsi="宋体" w:eastAsia="宋体" w:cs="宋体"/>
          <w:color w:val="auto"/>
          <w:sz w:val="28"/>
          <w:szCs w:val="20"/>
        </w:rPr>
      </w:pPr>
    </w:p>
    <w:p w14:paraId="43BB7799">
      <w:pPr>
        <w:tabs>
          <w:tab w:val="left" w:pos="6300"/>
        </w:tabs>
        <w:snapToGrid w:val="0"/>
        <w:spacing w:line="500" w:lineRule="exact"/>
        <w:ind w:firstLine="570"/>
        <w:jc w:val="center"/>
        <w:rPr>
          <w:rFonts w:hint="eastAsia" w:ascii="宋体" w:hAnsi="宋体" w:eastAsia="宋体" w:cs="宋体"/>
          <w:color w:val="auto"/>
          <w:sz w:val="28"/>
          <w:szCs w:val="20"/>
        </w:rPr>
      </w:pPr>
    </w:p>
    <w:p w14:paraId="4DFFA121">
      <w:pPr>
        <w:tabs>
          <w:tab w:val="left" w:pos="6300"/>
        </w:tabs>
        <w:snapToGrid w:val="0"/>
        <w:spacing w:line="500" w:lineRule="exact"/>
        <w:ind w:firstLine="570"/>
        <w:jc w:val="center"/>
        <w:rPr>
          <w:rFonts w:hint="eastAsia" w:ascii="宋体" w:hAnsi="宋体" w:eastAsia="宋体" w:cs="宋体"/>
          <w:color w:val="auto"/>
          <w:sz w:val="28"/>
          <w:szCs w:val="20"/>
        </w:rPr>
      </w:pPr>
    </w:p>
    <w:p w14:paraId="53D1CCA8">
      <w:pPr>
        <w:tabs>
          <w:tab w:val="left" w:pos="6300"/>
        </w:tabs>
        <w:snapToGrid w:val="0"/>
        <w:spacing w:line="500" w:lineRule="exact"/>
        <w:ind w:firstLine="570"/>
        <w:jc w:val="center"/>
        <w:rPr>
          <w:rFonts w:hint="eastAsia" w:ascii="宋体" w:hAnsi="宋体" w:eastAsia="宋体" w:cs="宋体"/>
          <w:color w:val="auto"/>
          <w:sz w:val="28"/>
          <w:szCs w:val="20"/>
        </w:rPr>
      </w:pPr>
    </w:p>
    <w:p w14:paraId="35EDF927">
      <w:pPr>
        <w:tabs>
          <w:tab w:val="left" w:pos="6300"/>
        </w:tabs>
        <w:snapToGrid w:val="0"/>
        <w:spacing w:line="500" w:lineRule="exact"/>
        <w:ind w:firstLine="570"/>
        <w:jc w:val="center"/>
        <w:rPr>
          <w:rFonts w:hint="eastAsia" w:ascii="宋体" w:hAnsi="宋体" w:eastAsia="宋体" w:cs="宋体"/>
          <w:color w:val="auto"/>
          <w:sz w:val="28"/>
          <w:szCs w:val="20"/>
        </w:rPr>
      </w:pPr>
    </w:p>
    <w:p w14:paraId="77BDE969">
      <w:pPr>
        <w:tabs>
          <w:tab w:val="left" w:pos="6300"/>
        </w:tabs>
        <w:snapToGrid w:val="0"/>
        <w:spacing w:line="500" w:lineRule="exact"/>
        <w:ind w:firstLine="570"/>
        <w:jc w:val="center"/>
        <w:rPr>
          <w:rFonts w:hint="eastAsia" w:ascii="宋体" w:hAnsi="宋体" w:eastAsia="宋体" w:cs="宋体"/>
          <w:color w:val="auto"/>
          <w:sz w:val="28"/>
          <w:szCs w:val="20"/>
        </w:rPr>
      </w:pPr>
    </w:p>
    <w:p w14:paraId="6ED0E317">
      <w:pPr>
        <w:tabs>
          <w:tab w:val="left" w:pos="6300"/>
        </w:tabs>
        <w:snapToGrid w:val="0"/>
        <w:spacing w:line="500" w:lineRule="exact"/>
        <w:ind w:firstLine="570"/>
        <w:jc w:val="center"/>
        <w:rPr>
          <w:rFonts w:hint="eastAsia" w:ascii="宋体" w:hAnsi="宋体" w:eastAsia="宋体" w:cs="宋体"/>
          <w:color w:val="auto"/>
          <w:sz w:val="28"/>
          <w:szCs w:val="20"/>
        </w:rPr>
      </w:pPr>
    </w:p>
    <w:p w14:paraId="197BD057">
      <w:pPr>
        <w:tabs>
          <w:tab w:val="left" w:pos="6300"/>
        </w:tabs>
        <w:snapToGrid w:val="0"/>
        <w:spacing w:line="500" w:lineRule="exact"/>
        <w:ind w:firstLine="570"/>
        <w:jc w:val="center"/>
        <w:rPr>
          <w:rFonts w:hint="eastAsia" w:ascii="宋体" w:hAnsi="宋体" w:eastAsia="宋体" w:cs="宋体"/>
          <w:color w:val="auto"/>
          <w:sz w:val="28"/>
          <w:szCs w:val="20"/>
        </w:rPr>
      </w:pPr>
    </w:p>
    <w:p w14:paraId="76FB343C">
      <w:pPr>
        <w:tabs>
          <w:tab w:val="left" w:pos="6300"/>
        </w:tabs>
        <w:snapToGrid w:val="0"/>
        <w:spacing w:line="500" w:lineRule="exact"/>
        <w:ind w:firstLine="570"/>
        <w:jc w:val="center"/>
        <w:rPr>
          <w:rFonts w:hint="eastAsia" w:ascii="宋体" w:hAnsi="宋体" w:eastAsia="宋体" w:cs="宋体"/>
          <w:color w:val="auto"/>
          <w:sz w:val="28"/>
          <w:szCs w:val="20"/>
        </w:rPr>
      </w:pPr>
    </w:p>
    <w:p w14:paraId="1E096E2C">
      <w:pPr>
        <w:tabs>
          <w:tab w:val="left" w:pos="6300"/>
        </w:tabs>
        <w:snapToGrid w:val="0"/>
        <w:spacing w:line="500" w:lineRule="exact"/>
        <w:ind w:firstLine="570"/>
        <w:jc w:val="center"/>
        <w:rPr>
          <w:rFonts w:hint="eastAsia" w:ascii="宋体" w:hAnsi="宋体" w:eastAsia="宋体" w:cs="宋体"/>
          <w:color w:val="auto"/>
          <w:sz w:val="28"/>
          <w:szCs w:val="20"/>
        </w:rPr>
      </w:pPr>
    </w:p>
    <w:p w14:paraId="7C2465A3">
      <w:pPr>
        <w:tabs>
          <w:tab w:val="left" w:pos="6300"/>
        </w:tabs>
        <w:snapToGrid w:val="0"/>
        <w:spacing w:line="500" w:lineRule="exact"/>
        <w:ind w:firstLine="570"/>
        <w:jc w:val="center"/>
        <w:rPr>
          <w:rFonts w:hint="eastAsia" w:ascii="宋体" w:hAnsi="宋体" w:eastAsia="宋体" w:cs="宋体"/>
          <w:color w:val="auto"/>
          <w:sz w:val="28"/>
          <w:szCs w:val="20"/>
        </w:rPr>
      </w:pPr>
    </w:p>
    <w:p w14:paraId="24B0092C">
      <w:pPr>
        <w:tabs>
          <w:tab w:val="left" w:pos="6300"/>
        </w:tabs>
        <w:snapToGrid w:val="0"/>
        <w:spacing w:line="500" w:lineRule="exact"/>
        <w:ind w:firstLine="570"/>
        <w:jc w:val="center"/>
        <w:rPr>
          <w:rFonts w:hint="eastAsia" w:ascii="宋体" w:hAnsi="宋体" w:eastAsia="宋体" w:cs="宋体"/>
          <w:color w:val="auto"/>
          <w:sz w:val="28"/>
          <w:szCs w:val="20"/>
        </w:rPr>
      </w:pPr>
    </w:p>
    <w:p w14:paraId="00ED2D21">
      <w:pPr>
        <w:tabs>
          <w:tab w:val="left" w:pos="6300"/>
        </w:tabs>
        <w:snapToGrid w:val="0"/>
        <w:spacing w:line="500" w:lineRule="exact"/>
        <w:ind w:firstLine="570"/>
        <w:jc w:val="center"/>
        <w:rPr>
          <w:rFonts w:hint="eastAsia" w:ascii="宋体" w:hAnsi="宋体" w:eastAsia="宋体" w:cs="宋体"/>
          <w:color w:val="auto"/>
          <w:sz w:val="28"/>
          <w:szCs w:val="20"/>
        </w:rPr>
      </w:pPr>
    </w:p>
    <w:p w14:paraId="0BC709EE">
      <w:pPr>
        <w:tabs>
          <w:tab w:val="left" w:pos="6300"/>
        </w:tabs>
        <w:snapToGrid w:val="0"/>
        <w:spacing w:line="500" w:lineRule="exact"/>
        <w:ind w:firstLine="570"/>
        <w:jc w:val="center"/>
        <w:rPr>
          <w:rFonts w:hint="eastAsia" w:ascii="宋体" w:hAnsi="宋体" w:eastAsia="宋体" w:cs="宋体"/>
          <w:color w:val="auto"/>
          <w:sz w:val="28"/>
          <w:szCs w:val="20"/>
        </w:rPr>
      </w:pPr>
    </w:p>
    <w:p w14:paraId="2F4B5599">
      <w:pPr>
        <w:tabs>
          <w:tab w:val="left" w:pos="6300"/>
        </w:tabs>
        <w:snapToGrid w:val="0"/>
        <w:spacing w:line="500" w:lineRule="exact"/>
        <w:ind w:firstLine="570"/>
        <w:jc w:val="center"/>
        <w:rPr>
          <w:rFonts w:hint="eastAsia" w:ascii="宋体" w:hAnsi="宋体" w:eastAsia="宋体" w:cs="宋体"/>
          <w:color w:val="auto"/>
          <w:sz w:val="28"/>
          <w:szCs w:val="20"/>
        </w:rPr>
      </w:pPr>
    </w:p>
    <w:p w14:paraId="13825A98">
      <w:pPr>
        <w:tabs>
          <w:tab w:val="left" w:pos="6300"/>
        </w:tabs>
        <w:snapToGrid w:val="0"/>
        <w:spacing w:line="500" w:lineRule="exact"/>
        <w:rPr>
          <w:rFonts w:hint="eastAsia" w:ascii="宋体" w:hAnsi="宋体" w:eastAsia="宋体" w:cs="宋体"/>
          <w:color w:val="auto"/>
          <w:sz w:val="28"/>
          <w:szCs w:val="20"/>
        </w:rPr>
      </w:pPr>
    </w:p>
    <w:p w14:paraId="1122587C">
      <w:pPr>
        <w:tabs>
          <w:tab w:val="left" w:pos="6300"/>
        </w:tabs>
        <w:snapToGrid w:val="0"/>
        <w:spacing w:line="500" w:lineRule="exact"/>
        <w:ind w:firstLine="560" w:firstLineChars="200"/>
        <w:rPr>
          <w:rFonts w:hint="eastAsia" w:ascii="宋体" w:hAnsi="宋体" w:eastAsia="宋体" w:cs="宋体"/>
          <w:color w:val="auto"/>
          <w:sz w:val="24"/>
          <w:szCs w:val="20"/>
        </w:rPr>
      </w:pPr>
      <w:r>
        <w:rPr>
          <w:rFonts w:hint="eastAsia" w:ascii="宋体" w:hAnsi="宋体" w:eastAsia="宋体" w:cs="宋体"/>
          <w:color w:val="auto"/>
          <w:sz w:val="28"/>
          <w:szCs w:val="20"/>
        </w:rPr>
        <w:t>（六）书面声明</w:t>
      </w:r>
    </w:p>
    <w:p w14:paraId="44683994">
      <w:pPr>
        <w:tabs>
          <w:tab w:val="left" w:pos="6300"/>
        </w:tabs>
        <w:snapToGrid w:val="0"/>
        <w:spacing w:line="500" w:lineRule="exact"/>
        <w:ind w:firstLine="570"/>
        <w:rPr>
          <w:rFonts w:hint="eastAsia" w:ascii="宋体" w:hAnsi="宋体" w:eastAsia="宋体" w:cs="宋体"/>
          <w:color w:val="auto"/>
          <w:sz w:val="24"/>
          <w:szCs w:val="20"/>
        </w:rPr>
      </w:pPr>
    </w:p>
    <w:p w14:paraId="068A767E">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14:paraId="0F7F1233">
      <w:pPr>
        <w:tabs>
          <w:tab w:val="left" w:pos="6300"/>
        </w:tabs>
        <w:snapToGrid w:val="0"/>
        <w:spacing w:line="500" w:lineRule="exact"/>
        <w:ind w:firstLine="570"/>
        <w:rPr>
          <w:rFonts w:hint="eastAsia" w:ascii="宋体" w:hAnsi="宋体" w:eastAsia="宋体" w:cs="宋体"/>
          <w:color w:val="auto"/>
          <w:sz w:val="24"/>
          <w:szCs w:val="20"/>
        </w:rPr>
      </w:pPr>
    </w:p>
    <w:p w14:paraId="161C07EB">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6D188945">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特此声明。</w:t>
      </w:r>
    </w:p>
    <w:p w14:paraId="024D6A3F">
      <w:pPr>
        <w:tabs>
          <w:tab w:val="left" w:pos="6300"/>
        </w:tabs>
        <w:snapToGrid w:val="0"/>
        <w:spacing w:line="500" w:lineRule="exact"/>
        <w:jc w:val="center"/>
        <w:rPr>
          <w:rFonts w:hint="eastAsia" w:ascii="宋体" w:hAnsi="宋体" w:eastAsia="宋体" w:cs="宋体"/>
          <w:color w:val="auto"/>
          <w:sz w:val="24"/>
          <w:szCs w:val="28"/>
        </w:rPr>
      </w:pPr>
    </w:p>
    <w:p w14:paraId="01CCA724">
      <w:pPr>
        <w:tabs>
          <w:tab w:val="left" w:pos="6300"/>
        </w:tabs>
        <w:snapToGrid w:val="0"/>
        <w:spacing w:line="500" w:lineRule="exact"/>
        <w:rPr>
          <w:rFonts w:hint="eastAsia" w:ascii="宋体" w:hAnsi="宋体" w:eastAsia="宋体" w:cs="宋体"/>
          <w:color w:val="auto"/>
          <w:sz w:val="24"/>
          <w:szCs w:val="28"/>
        </w:rPr>
      </w:pPr>
    </w:p>
    <w:p w14:paraId="2C089E5B">
      <w:pPr>
        <w:tabs>
          <w:tab w:val="left" w:pos="6300"/>
        </w:tabs>
        <w:snapToGrid w:val="0"/>
        <w:spacing w:line="500" w:lineRule="exact"/>
        <w:ind w:firstLine="6480" w:firstLineChars="2700"/>
        <w:rPr>
          <w:rFonts w:hint="eastAsia" w:ascii="宋体" w:hAnsi="宋体" w:eastAsia="宋体" w:cs="宋体"/>
          <w:color w:val="auto"/>
          <w:sz w:val="24"/>
          <w:szCs w:val="28"/>
        </w:rPr>
      </w:pPr>
      <w:r>
        <w:rPr>
          <w:rFonts w:hint="eastAsia" w:ascii="宋体" w:hAnsi="宋体" w:eastAsia="宋体" w:cs="宋体"/>
          <w:color w:val="auto"/>
          <w:sz w:val="24"/>
          <w:szCs w:val="28"/>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auto"/>
          <w:sz w:val="24"/>
          <w:szCs w:val="28"/>
        </w:rPr>
      </w:pPr>
    </w:p>
    <w:p w14:paraId="01304D9A">
      <w:pPr>
        <w:tabs>
          <w:tab w:val="left" w:pos="6300"/>
        </w:tabs>
        <w:snapToGrid w:val="0"/>
        <w:spacing w:line="360" w:lineRule="auto"/>
        <w:ind w:right="1320" w:firstLine="480" w:firstLineChars="200"/>
        <w:jc w:val="right"/>
        <w:rPr>
          <w:rFonts w:hint="eastAsia" w:ascii="宋体" w:hAnsi="宋体" w:eastAsia="宋体" w:cs="宋体"/>
          <w:color w:val="auto"/>
          <w:sz w:val="24"/>
          <w:szCs w:val="28"/>
        </w:rPr>
      </w:pPr>
      <w:r>
        <w:rPr>
          <w:rFonts w:hint="eastAsia" w:ascii="宋体" w:hAnsi="宋体" w:eastAsia="宋体" w:cs="宋体"/>
          <w:color w:val="auto"/>
          <w:sz w:val="24"/>
          <w:szCs w:val="28"/>
        </w:rPr>
        <w:t>年   月   日</w:t>
      </w:r>
    </w:p>
    <w:p w14:paraId="620C87AE">
      <w:pPr>
        <w:tabs>
          <w:tab w:val="left" w:pos="6300"/>
        </w:tabs>
        <w:snapToGrid w:val="0"/>
        <w:spacing w:line="500" w:lineRule="exact"/>
        <w:outlineLvl w:val="0"/>
        <w:rPr>
          <w:rFonts w:hint="eastAsia" w:ascii="宋体" w:hAnsi="宋体" w:eastAsia="宋体" w:cs="宋体"/>
          <w:color w:val="auto"/>
          <w:sz w:val="24"/>
          <w:szCs w:val="24"/>
        </w:rPr>
      </w:pPr>
    </w:p>
    <w:p w14:paraId="51B82A8F">
      <w:pPr>
        <w:tabs>
          <w:tab w:val="left" w:pos="6300"/>
        </w:tabs>
        <w:snapToGrid w:val="0"/>
        <w:spacing w:line="500" w:lineRule="exact"/>
        <w:outlineLvl w:val="0"/>
        <w:rPr>
          <w:rFonts w:hint="eastAsia" w:ascii="宋体" w:hAnsi="宋体" w:eastAsia="宋体" w:cs="宋体"/>
          <w:color w:val="auto"/>
          <w:sz w:val="24"/>
          <w:szCs w:val="24"/>
        </w:rPr>
      </w:pPr>
    </w:p>
    <w:p w14:paraId="23A75A04">
      <w:pPr>
        <w:tabs>
          <w:tab w:val="left" w:pos="6300"/>
        </w:tabs>
        <w:snapToGrid w:val="0"/>
        <w:spacing w:line="500" w:lineRule="exact"/>
        <w:outlineLvl w:val="0"/>
        <w:rPr>
          <w:rFonts w:hint="eastAsia" w:ascii="宋体" w:hAnsi="宋体" w:eastAsia="宋体" w:cs="宋体"/>
          <w:color w:val="auto"/>
          <w:sz w:val="24"/>
          <w:szCs w:val="24"/>
        </w:rPr>
      </w:pPr>
    </w:p>
    <w:p w14:paraId="5C5DEB5C">
      <w:pPr>
        <w:tabs>
          <w:tab w:val="left" w:pos="6300"/>
        </w:tabs>
        <w:snapToGrid w:val="0"/>
        <w:spacing w:line="500" w:lineRule="exact"/>
        <w:outlineLvl w:val="0"/>
        <w:rPr>
          <w:rFonts w:hint="eastAsia" w:ascii="宋体" w:hAnsi="宋体" w:eastAsia="宋体" w:cs="宋体"/>
          <w:color w:val="auto"/>
          <w:sz w:val="24"/>
          <w:szCs w:val="24"/>
        </w:rPr>
      </w:pPr>
    </w:p>
    <w:p w14:paraId="39F2DB25">
      <w:pPr>
        <w:tabs>
          <w:tab w:val="left" w:pos="6300"/>
        </w:tabs>
        <w:snapToGrid w:val="0"/>
        <w:spacing w:line="500" w:lineRule="exact"/>
        <w:outlineLvl w:val="0"/>
        <w:rPr>
          <w:rFonts w:hint="eastAsia" w:ascii="宋体" w:hAnsi="宋体" w:eastAsia="宋体" w:cs="宋体"/>
          <w:color w:val="auto"/>
          <w:sz w:val="24"/>
          <w:szCs w:val="24"/>
        </w:rPr>
      </w:pPr>
    </w:p>
    <w:p w14:paraId="75641F29">
      <w:pPr>
        <w:tabs>
          <w:tab w:val="left" w:pos="6300"/>
        </w:tabs>
        <w:snapToGrid w:val="0"/>
        <w:spacing w:line="500" w:lineRule="exact"/>
        <w:outlineLvl w:val="0"/>
        <w:rPr>
          <w:rFonts w:hint="eastAsia" w:ascii="宋体" w:hAnsi="宋体" w:eastAsia="宋体" w:cs="宋体"/>
          <w:color w:val="auto"/>
          <w:sz w:val="24"/>
          <w:szCs w:val="24"/>
        </w:rPr>
      </w:pPr>
    </w:p>
    <w:p w14:paraId="0BE6378F">
      <w:pPr>
        <w:tabs>
          <w:tab w:val="left" w:pos="6300"/>
        </w:tabs>
        <w:snapToGrid w:val="0"/>
        <w:spacing w:line="500" w:lineRule="exact"/>
        <w:outlineLvl w:val="0"/>
        <w:rPr>
          <w:rFonts w:hint="eastAsia" w:ascii="宋体" w:hAnsi="宋体" w:eastAsia="宋体" w:cs="宋体"/>
          <w:color w:val="auto"/>
          <w:sz w:val="24"/>
          <w:szCs w:val="24"/>
        </w:rPr>
      </w:pPr>
    </w:p>
    <w:p w14:paraId="43473D9F">
      <w:pPr>
        <w:tabs>
          <w:tab w:val="left" w:pos="6300"/>
        </w:tabs>
        <w:snapToGrid w:val="0"/>
        <w:spacing w:line="500" w:lineRule="exact"/>
        <w:outlineLvl w:val="0"/>
        <w:rPr>
          <w:rFonts w:hint="eastAsia" w:ascii="宋体" w:hAnsi="宋体" w:eastAsia="宋体" w:cs="宋体"/>
          <w:color w:val="auto"/>
          <w:sz w:val="24"/>
          <w:szCs w:val="24"/>
        </w:rPr>
      </w:pPr>
    </w:p>
    <w:p w14:paraId="2914AC6B">
      <w:pPr>
        <w:tabs>
          <w:tab w:val="left" w:pos="6300"/>
        </w:tabs>
        <w:snapToGrid w:val="0"/>
        <w:spacing w:line="500" w:lineRule="exact"/>
        <w:outlineLvl w:val="0"/>
        <w:rPr>
          <w:rFonts w:hint="eastAsia" w:ascii="宋体" w:hAnsi="宋体" w:eastAsia="宋体" w:cs="宋体"/>
          <w:color w:val="auto"/>
          <w:sz w:val="24"/>
          <w:szCs w:val="24"/>
        </w:rPr>
      </w:pPr>
    </w:p>
    <w:p w14:paraId="4412AC5B">
      <w:pPr>
        <w:tabs>
          <w:tab w:val="left" w:pos="6300"/>
        </w:tabs>
        <w:snapToGrid w:val="0"/>
        <w:spacing w:line="500" w:lineRule="exact"/>
        <w:outlineLvl w:val="0"/>
        <w:rPr>
          <w:rFonts w:hint="eastAsia" w:ascii="宋体" w:hAnsi="宋体" w:eastAsia="宋体" w:cs="宋体"/>
          <w:color w:val="auto"/>
          <w:sz w:val="24"/>
          <w:szCs w:val="24"/>
        </w:rPr>
      </w:pPr>
    </w:p>
    <w:p w14:paraId="1CC6023A">
      <w:pPr>
        <w:tabs>
          <w:tab w:val="left" w:pos="6300"/>
        </w:tabs>
        <w:snapToGrid w:val="0"/>
        <w:spacing w:line="500" w:lineRule="exact"/>
        <w:outlineLvl w:val="0"/>
        <w:rPr>
          <w:rFonts w:hint="eastAsia" w:ascii="宋体" w:hAnsi="宋体" w:eastAsia="宋体" w:cs="宋体"/>
          <w:color w:val="auto"/>
          <w:sz w:val="24"/>
          <w:szCs w:val="24"/>
        </w:rPr>
      </w:pPr>
    </w:p>
    <w:p w14:paraId="62066B72">
      <w:pPr>
        <w:tabs>
          <w:tab w:val="left" w:pos="6300"/>
        </w:tabs>
        <w:snapToGrid w:val="0"/>
        <w:spacing w:line="500" w:lineRule="exact"/>
        <w:outlineLvl w:val="0"/>
        <w:rPr>
          <w:rFonts w:hint="eastAsia" w:ascii="宋体" w:hAnsi="宋体" w:eastAsia="宋体" w:cs="宋体"/>
          <w:color w:val="auto"/>
          <w:sz w:val="24"/>
          <w:szCs w:val="24"/>
        </w:rPr>
      </w:pPr>
    </w:p>
    <w:p w14:paraId="5DE11C3B">
      <w:pPr>
        <w:tabs>
          <w:tab w:val="left" w:pos="6300"/>
        </w:tabs>
        <w:snapToGrid w:val="0"/>
        <w:spacing w:line="360" w:lineRule="auto"/>
        <w:ind w:firstLine="560" w:firstLineChars="200"/>
        <w:rPr>
          <w:rFonts w:hint="eastAsia" w:ascii="宋体" w:hAnsi="宋体" w:eastAsia="宋体" w:cs="宋体"/>
          <w:color w:val="auto"/>
          <w:sz w:val="28"/>
          <w:szCs w:val="20"/>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0"/>
        </w:rPr>
        <w:t>（七）</w:t>
      </w:r>
      <w:r>
        <w:rPr>
          <w:rFonts w:hint="eastAsia" w:ascii="宋体" w:hAnsi="宋体" w:eastAsia="宋体" w:cs="宋体"/>
          <w:color w:val="auto"/>
          <w:sz w:val="28"/>
          <w:szCs w:val="28"/>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8"/>
        </w:rPr>
        <w:t>（八）</w:t>
      </w:r>
      <w:r>
        <w:rPr>
          <w:rFonts w:hint="eastAsia" w:ascii="宋体" w:hAnsi="宋体" w:eastAsia="宋体" w:cs="宋体"/>
          <w:color w:val="auto"/>
          <w:sz w:val="28"/>
          <w:szCs w:val="20"/>
        </w:rPr>
        <w:t>社会保险缴纳证明材料</w:t>
      </w:r>
    </w:p>
    <w:p w14:paraId="60ECBEB7">
      <w:pPr>
        <w:widowControl/>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auto"/>
          <w:sz w:val="28"/>
          <w:szCs w:val="20"/>
        </w:rPr>
      </w:pPr>
    </w:p>
    <w:p w14:paraId="17659ABB">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0"/>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auto"/>
          <w:sz w:val="28"/>
          <w:szCs w:val="20"/>
        </w:rPr>
      </w:pPr>
    </w:p>
    <w:bookmarkEnd w:id="157"/>
    <w:bookmarkEnd w:id="158"/>
    <w:p w14:paraId="691F0CCA">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t>（九）特定资格条件证书或证明文件</w:t>
      </w:r>
      <w:r>
        <w:rPr>
          <w:rFonts w:hint="eastAsia" w:ascii="宋体" w:hAnsi="宋体" w:eastAsia="宋体" w:cs="宋体"/>
          <w:color w:val="auto"/>
          <w:szCs w:val="28"/>
        </w:rPr>
        <w:t>（如果有）</w:t>
      </w:r>
    </w:p>
    <w:p w14:paraId="34628572">
      <w:pPr>
        <w:tabs>
          <w:tab w:val="left" w:pos="6300"/>
        </w:tabs>
        <w:snapToGrid w:val="0"/>
        <w:spacing w:line="500" w:lineRule="exact"/>
        <w:ind w:firstLine="560" w:firstLineChars="200"/>
        <w:rPr>
          <w:rFonts w:hint="eastAsia" w:ascii="宋体" w:hAnsi="宋体" w:eastAsia="宋体" w:cs="宋体"/>
          <w:color w:val="auto"/>
          <w:sz w:val="28"/>
          <w:szCs w:val="20"/>
        </w:rPr>
      </w:pPr>
    </w:p>
    <w:p w14:paraId="59B4DAB3">
      <w:pPr>
        <w:spacing w:line="360" w:lineRule="auto"/>
        <w:ind w:firstLine="480" w:firstLineChars="200"/>
        <w:jc w:val="center"/>
        <w:rPr>
          <w:rFonts w:hint="eastAsia" w:ascii="宋体" w:hAnsi="宋体" w:eastAsia="宋体" w:cs="宋体"/>
          <w:color w:val="auto"/>
          <w:sz w:val="24"/>
          <w:szCs w:val="24"/>
        </w:rPr>
      </w:pPr>
    </w:p>
    <w:p w14:paraId="273A4B48">
      <w:pPr>
        <w:spacing w:line="360" w:lineRule="auto"/>
        <w:ind w:firstLine="480" w:firstLineChars="200"/>
        <w:jc w:val="center"/>
        <w:rPr>
          <w:rFonts w:hint="eastAsia" w:ascii="宋体" w:hAnsi="宋体" w:eastAsia="宋体" w:cs="宋体"/>
          <w:color w:val="auto"/>
          <w:sz w:val="24"/>
          <w:szCs w:val="24"/>
        </w:rPr>
      </w:pPr>
    </w:p>
    <w:p w14:paraId="404924C4">
      <w:pPr>
        <w:spacing w:line="360" w:lineRule="auto"/>
        <w:ind w:firstLine="480" w:firstLineChars="200"/>
        <w:jc w:val="center"/>
        <w:rPr>
          <w:rFonts w:hint="eastAsia" w:ascii="宋体" w:hAnsi="宋体" w:eastAsia="宋体" w:cs="宋体"/>
          <w:color w:val="auto"/>
          <w:sz w:val="24"/>
          <w:szCs w:val="24"/>
        </w:rPr>
      </w:pPr>
    </w:p>
    <w:p w14:paraId="742E5051">
      <w:pPr>
        <w:spacing w:line="360" w:lineRule="auto"/>
        <w:ind w:firstLine="480" w:firstLineChars="200"/>
        <w:jc w:val="center"/>
        <w:rPr>
          <w:rFonts w:hint="eastAsia" w:ascii="宋体" w:hAnsi="宋体" w:eastAsia="宋体" w:cs="宋体"/>
          <w:color w:val="auto"/>
          <w:sz w:val="24"/>
          <w:szCs w:val="24"/>
        </w:rPr>
      </w:pPr>
    </w:p>
    <w:p w14:paraId="2272EA12">
      <w:pPr>
        <w:spacing w:line="360" w:lineRule="auto"/>
        <w:ind w:firstLine="480" w:firstLineChars="200"/>
        <w:jc w:val="center"/>
        <w:rPr>
          <w:rFonts w:hint="eastAsia" w:ascii="宋体" w:hAnsi="宋体" w:eastAsia="宋体" w:cs="宋体"/>
          <w:color w:val="auto"/>
          <w:sz w:val="24"/>
          <w:szCs w:val="24"/>
        </w:rPr>
      </w:pPr>
    </w:p>
    <w:p w14:paraId="3AB3F076">
      <w:pPr>
        <w:spacing w:line="360" w:lineRule="auto"/>
        <w:ind w:firstLine="480" w:firstLineChars="200"/>
        <w:jc w:val="center"/>
        <w:rPr>
          <w:rFonts w:hint="eastAsia" w:ascii="宋体" w:hAnsi="宋体" w:eastAsia="宋体" w:cs="宋体"/>
          <w:color w:val="auto"/>
          <w:sz w:val="24"/>
          <w:szCs w:val="24"/>
        </w:rPr>
      </w:pPr>
    </w:p>
    <w:p w14:paraId="1393160E">
      <w:pPr>
        <w:spacing w:line="360" w:lineRule="auto"/>
        <w:ind w:firstLine="480" w:firstLineChars="200"/>
        <w:jc w:val="center"/>
        <w:rPr>
          <w:rFonts w:hint="eastAsia" w:ascii="宋体" w:hAnsi="宋体" w:eastAsia="宋体" w:cs="宋体"/>
          <w:color w:val="auto"/>
          <w:sz w:val="24"/>
          <w:szCs w:val="24"/>
        </w:rPr>
      </w:pPr>
    </w:p>
    <w:p w14:paraId="52018B04">
      <w:pPr>
        <w:pStyle w:val="3"/>
        <w:bidi w:val="0"/>
        <w:rPr>
          <w:rFonts w:hint="eastAsia" w:ascii="宋体" w:hAnsi="宋体" w:eastAsia="宋体" w:cs="宋体"/>
          <w:color w:val="auto"/>
          <w:lang w:val="en-US" w:eastAsia="zh-CN"/>
        </w:rPr>
      </w:pPr>
      <w:bookmarkStart w:id="159" w:name="_Toc31463"/>
      <w:bookmarkStart w:id="160" w:name="_Toc27212"/>
    </w:p>
    <w:p w14:paraId="6FD9C70F">
      <w:pPr>
        <w:rPr>
          <w:rFonts w:hint="eastAsia" w:ascii="宋体" w:hAnsi="宋体" w:eastAsia="宋体" w:cs="宋体"/>
          <w:color w:val="auto"/>
          <w:lang w:val="en-US" w:eastAsia="zh-CN"/>
        </w:rPr>
      </w:pPr>
    </w:p>
    <w:p w14:paraId="39E3389B">
      <w:pPr>
        <w:rPr>
          <w:rFonts w:hint="eastAsia" w:ascii="宋体" w:hAnsi="宋体" w:eastAsia="宋体" w:cs="宋体"/>
          <w:color w:val="auto"/>
          <w:lang w:val="en-US" w:eastAsia="zh-CN"/>
        </w:rPr>
      </w:pPr>
    </w:p>
    <w:p w14:paraId="47B8636A">
      <w:pPr>
        <w:pStyle w:val="3"/>
        <w:bidi w:val="0"/>
        <w:rPr>
          <w:rFonts w:hint="eastAsia" w:ascii="宋体" w:hAnsi="宋体" w:eastAsia="宋体" w:cs="宋体"/>
          <w:color w:val="auto"/>
          <w:lang w:val="en-US" w:eastAsia="zh-CN"/>
        </w:rPr>
      </w:pPr>
    </w:p>
    <w:bookmarkEnd w:id="159"/>
    <w:bookmarkEnd w:id="160"/>
    <w:p w14:paraId="446B2DF8">
      <w:pPr>
        <w:jc w:val="left"/>
        <w:rPr>
          <w:rFonts w:hint="eastAsia" w:ascii="宋体" w:hAnsi="宋体" w:eastAsia="宋体" w:cs="宋体"/>
          <w:color w:val="auto"/>
          <w:sz w:val="28"/>
          <w:szCs w:val="28"/>
        </w:rPr>
      </w:pPr>
    </w:p>
    <w:p w14:paraId="425B88DE">
      <w:pPr>
        <w:jc w:val="left"/>
        <w:rPr>
          <w:rFonts w:hint="eastAsia" w:ascii="宋体" w:hAnsi="宋体" w:eastAsia="宋体" w:cs="宋体"/>
          <w:color w:val="auto"/>
          <w:sz w:val="28"/>
          <w:szCs w:val="28"/>
        </w:rPr>
      </w:pPr>
    </w:p>
    <w:p w14:paraId="43BB21EB">
      <w:pPr>
        <w:jc w:val="left"/>
        <w:rPr>
          <w:rFonts w:hint="eastAsia" w:ascii="宋体" w:hAnsi="宋体" w:eastAsia="宋体" w:cs="宋体"/>
          <w:color w:val="auto"/>
          <w:sz w:val="28"/>
          <w:szCs w:val="28"/>
        </w:rPr>
      </w:pPr>
    </w:p>
    <w:p w14:paraId="10A99DCB">
      <w:pPr>
        <w:jc w:val="left"/>
        <w:rPr>
          <w:rFonts w:hint="eastAsia" w:ascii="宋体" w:hAnsi="宋体" w:eastAsia="宋体" w:cs="宋体"/>
          <w:color w:val="auto"/>
          <w:sz w:val="28"/>
          <w:szCs w:val="28"/>
        </w:rPr>
      </w:pPr>
    </w:p>
    <w:p w14:paraId="23DC15CD">
      <w:pPr>
        <w:jc w:val="left"/>
        <w:rPr>
          <w:rFonts w:hint="eastAsia" w:ascii="宋体" w:hAnsi="宋体" w:eastAsia="宋体" w:cs="宋体"/>
          <w:color w:val="auto"/>
          <w:sz w:val="28"/>
          <w:szCs w:val="28"/>
        </w:rPr>
      </w:pPr>
    </w:p>
    <w:p w14:paraId="05E7252B">
      <w:pPr>
        <w:jc w:val="left"/>
        <w:rPr>
          <w:rFonts w:hint="eastAsia" w:ascii="宋体" w:hAnsi="宋体" w:eastAsia="宋体" w:cs="宋体"/>
          <w:color w:val="auto"/>
          <w:sz w:val="28"/>
          <w:szCs w:val="28"/>
        </w:rPr>
      </w:pPr>
    </w:p>
    <w:p w14:paraId="5F66A875">
      <w:pPr>
        <w:jc w:val="left"/>
        <w:rPr>
          <w:rFonts w:hint="eastAsia" w:ascii="宋体" w:hAnsi="宋体" w:eastAsia="宋体" w:cs="宋体"/>
          <w:color w:val="auto"/>
          <w:sz w:val="28"/>
          <w:szCs w:val="28"/>
        </w:rPr>
      </w:pPr>
    </w:p>
    <w:p w14:paraId="6B54DA07">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--严重失信主体名单查询</w:t>
      </w:r>
      <w:r>
        <w:rPr>
          <w:rFonts w:hint="eastAsia" w:ascii="宋体" w:hAnsi="宋体" w:eastAsia="宋体" w:cs="宋体"/>
          <w:color w:val="auto"/>
          <w:sz w:val="24"/>
          <w:szCs w:val="24"/>
          <w:lang w:val="en-US" w:eastAsia="zh-CN"/>
        </w:rPr>
        <w:t>（若网站更新则用最新版截图）</w:t>
      </w:r>
    </w:p>
    <w:p w14:paraId="5166733D">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auto"/>
          <w:sz w:val="28"/>
          <w:szCs w:val="20"/>
        </w:rPr>
      </w:pPr>
    </w:p>
    <w:p w14:paraId="175885A4">
      <w:pPr>
        <w:jc w:val="left"/>
        <w:rPr>
          <w:rFonts w:hint="eastAsia" w:ascii="宋体" w:hAnsi="宋体" w:eastAsia="宋体" w:cs="宋体"/>
          <w:color w:val="auto"/>
          <w:sz w:val="28"/>
          <w:szCs w:val="28"/>
        </w:rPr>
      </w:pPr>
    </w:p>
    <w:p w14:paraId="2E33B8A5">
      <w:pPr>
        <w:jc w:val="left"/>
        <w:rPr>
          <w:rFonts w:hint="eastAsia" w:ascii="宋体" w:hAnsi="宋体" w:eastAsia="宋体" w:cs="宋体"/>
          <w:color w:val="auto"/>
          <w:sz w:val="28"/>
          <w:szCs w:val="28"/>
        </w:rPr>
      </w:pPr>
    </w:p>
    <w:p w14:paraId="0B56B7D0">
      <w:pPr>
        <w:jc w:val="left"/>
        <w:rPr>
          <w:rFonts w:hint="eastAsia" w:ascii="宋体" w:hAnsi="宋体" w:eastAsia="宋体" w:cs="宋体"/>
          <w:color w:val="auto"/>
          <w:sz w:val="28"/>
          <w:szCs w:val="28"/>
        </w:rPr>
      </w:pPr>
    </w:p>
    <w:p w14:paraId="16BE3EA5">
      <w:pPr>
        <w:jc w:val="left"/>
        <w:rPr>
          <w:rFonts w:hint="eastAsia" w:ascii="宋体" w:hAnsi="宋体" w:eastAsia="宋体" w:cs="宋体"/>
          <w:color w:val="auto"/>
          <w:sz w:val="28"/>
          <w:szCs w:val="28"/>
        </w:rPr>
      </w:pPr>
    </w:p>
    <w:p w14:paraId="00C5E4B0">
      <w:pPr>
        <w:jc w:val="left"/>
        <w:rPr>
          <w:rFonts w:hint="eastAsia" w:ascii="宋体" w:hAnsi="宋体" w:eastAsia="宋体" w:cs="宋体"/>
          <w:color w:val="auto"/>
          <w:sz w:val="28"/>
          <w:szCs w:val="28"/>
        </w:rPr>
      </w:pPr>
    </w:p>
    <w:p w14:paraId="56205E0B">
      <w:pPr>
        <w:jc w:val="left"/>
        <w:rPr>
          <w:rFonts w:hint="eastAsia" w:ascii="宋体" w:hAnsi="宋体" w:eastAsia="宋体" w:cs="宋体"/>
          <w:color w:val="auto"/>
          <w:sz w:val="28"/>
          <w:szCs w:val="28"/>
        </w:rPr>
      </w:pPr>
    </w:p>
    <w:p w14:paraId="5BD4CCD6">
      <w:pPr>
        <w:jc w:val="left"/>
        <w:rPr>
          <w:rFonts w:hint="eastAsia" w:ascii="宋体" w:hAnsi="宋体" w:eastAsia="宋体" w:cs="宋体"/>
          <w:color w:val="auto"/>
          <w:sz w:val="28"/>
          <w:szCs w:val="28"/>
        </w:rPr>
      </w:pPr>
    </w:p>
    <w:p w14:paraId="2126D7B3">
      <w:pPr>
        <w:jc w:val="left"/>
        <w:rPr>
          <w:rFonts w:hint="eastAsia" w:ascii="宋体" w:hAnsi="宋体" w:eastAsia="宋体" w:cs="宋体"/>
          <w:color w:val="auto"/>
          <w:sz w:val="28"/>
          <w:szCs w:val="28"/>
        </w:rPr>
      </w:pPr>
    </w:p>
    <w:p w14:paraId="3876BCFF">
      <w:pPr>
        <w:jc w:val="left"/>
        <w:rPr>
          <w:rFonts w:hint="eastAsia" w:ascii="宋体" w:hAnsi="宋体" w:eastAsia="宋体" w:cs="宋体"/>
          <w:color w:val="auto"/>
          <w:sz w:val="28"/>
          <w:szCs w:val="28"/>
        </w:rPr>
      </w:pPr>
    </w:p>
    <w:p w14:paraId="41DF3F39">
      <w:pPr>
        <w:jc w:val="left"/>
        <w:rPr>
          <w:rFonts w:hint="eastAsia" w:ascii="宋体" w:hAnsi="宋体" w:eastAsia="宋体" w:cs="宋体"/>
          <w:color w:val="auto"/>
          <w:sz w:val="28"/>
          <w:szCs w:val="28"/>
        </w:rPr>
      </w:pPr>
    </w:p>
    <w:p w14:paraId="56CCCFA6">
      <w:pPr>
        <w:jc w:val="left"/>
        <w:rPr>
          <w:rFonts w:hint="eastAsia" w:ascii="宋体" w:hAnsi="宋体" w:eastAsia="宋体" w:cs="宋体"/>
          <w:color w:val="auto"/>
          <w:sz w:val="28"/>
          <w:szCs w:val="28"/>
        </w:rPr>
      </w:pPr>
    </w:p>
    <w:p w14:paraId="6D46F9E9">
      <w:pPr>
        <w:jc w:val="left"/>
        <w:rPr>
          <w:rFonts w:hint="eastAsia" w:ascii="宋体" w:hAnsi="宋体" w:eastAsia="宋体" w:cs="宋体"/>
          <w:color w:val="auto"/>
          <w:sz w:val="28"/>
          <w:szCs w:val="28"/>
        </w:rPr>
      </w:pPr>
    </w:p>
    <w:p w14:paraId="76DCE4E9">
      <w:pPr>
        <w:jc w:val="left"/>
        <w:rPr>
          <w:rFonts w:hint="eastAsia" w:ascii="宋体" w:hAnsi="宋体" w:eastAsia="宋体" w:cs="宋体"/>
          <w:color w:val="auto"/>
          <w:sz w:val="28"/>
          <w:szCs w:val="28"/>
        </w:rPr>
      </w:pPr>
    </w:p>
    <w:p w14:paraId="103D0D37">
      <w:pPr>
        <w:jc w:val="left"/>
        <w:rPr>
          <w:rFonts w:hint="eastAsia" w:ascii="宋体" w:hAnsi="宋体" w:eastAsia="宋体" w:cs="宋体"/>
          <w:color w:val="auto"/>
          <w:sz w:val="28"/>
          <w:szCs w:val="28"/>
        </w:rPr>
      </w:pPr>
    </w:p>
    <w:p w14:paraId="06A8D84B">
      <w:pPr>
        <w:jc w:val="left"/>
        <w:rPr>
          <w:rFonts w:hint="eastAsia" w:ascii="宋体" w:hAnsi="宋体" w:eastAsia="宋体" w:cs="宋体"/>
          <w:color w:val="auto"/>
          <w:sz w:val="28"/>
          <w:szCs w:val="28"/>
        </w:rPr>
      </w:pPr>
    </w:p>
    <w:p w14:paraId="3A368183">
      <w:pPr>
        <w:jc w:val="left"/>
        <w:rPr>
          <w:rFonts w:hint="eastAsia" w:ascii="宋体" w:hAnsi="宋体" w:eastAsia="宋体" w:cs="宋体"/>
          <w:color w:val="auto"/>
          <w:sz w:val="28"/>
          <w:szCs w:val="28"/>
        </w:rPr>
      </w:pPr>
    </w:p>
    <w:p w14:paraId="6A2354B8">
      <w:pPr>
        <w:jc w:val="left"/>
        <w:rPr>
          <w:rFonts w:hint="eastAsia" w:ascii="宋体" w:hAnsi="宋体" w:eastAsia="宋体" w:cs="宋体"/>
          <w:color w:val="auto"/>
          <w:sz w:val="28"/>
          <w:szCs w:val="28"/>
        </w:rPr>
      </w:pPr>
    </w:p>
    <w:p w14:paraId="7E9EB52B">
      <w:pPr>
        <w:jc w:val="left"/>
        <w:rPr>
          <w:rFonts w:hint="eastAsia" w:ascii="宋体" w:hAnsi="宋体" w:eastAsia="宋体" w:cs="宋体"/>
          <w:color w:val="auto"/>
          <w:sz w:val="28"/>
          <w:szCs w:val="28"/>
        </w:rPr>
      </w:pPr>
    </w:p>
    <w:p w14:paraId="427B4393">
      <w:pPr>
        <w:jc w:val="left"/>
        <w:rPr>
          <w:rFonts w:hint="eastAsia" w:ascii="宋体" w:hAnsi="宋体" w:eastAsia="宋体" w:cs="宋体"/>
          <w:color w:val="auto"/>
          <w:sz w:val="28"/>
          <w:szCs w:val="28"/>
        </w:rPr>
      </w:pPr>
    </w:p>
    <w:p w14:paraId="34C6D014">
      <w:pPr>
        <w:jc w:val="left"/>
        <w:rPr>
          <w:rFonts w:hint="eastAsia" w:ascii="宋体" w:hAnsi="宋体" w:eastAsia="宋体" w:cs="宋体"/>
          <w:color w:val="auto"/>
          <w:sz w:val="28"/>
          <w:szCs w:val="28"/>
        </w:rPr>
      </w:pPr>
    </w:p>
    <w:p w14:paraId="6154A286">
      <w:pPr>
        <w:jc w:val="left"/>
        <w:rPr>
          <w:rFonts w:hint="eastAsia" w:ascii="宋体" w:hAnsi="宋体" w:eastAsia="宋体" w:cs="宋体"/>
          <w:color w:val="auto"/>
          <w:sz w:val="28"/>
          <w:szCs w:val="28"/>
        </w:rPr>
      </w:pPr>
    </w:p>
    <w:p w14:paraId="28343003">
      <w:pPr>
        <w:jc w:val="left"/>
        <w:rPr>
          <w:rFonts w:hint="eastAsia" w:ascii="宋体" w:hAnsi="宋体" w:eastAsia="宋体" w:cs="宋体"/>
          <w:color w:val="auto"/>
          <w:sz w:val="28"/>
          <w:szCs w:val="28"/>
        </w:rPr>
      </w:pPr>
    </w:p>
    <w:p w14:paraId="5BECDEF1">
      <w:pPr>
        <w:jc w:val="left"/>
        <w:rPr>
          <w:rFonts w:hint="eastAsia" w:ascii="宋体" w:hAnsi="宋体" w:eastAsia="宋体" w:cs="宋体"/>
          <w:color w:val="auto"/>
          <w:sz w:val="28"/>
          <w:szCs w:val="28"/>
        </w:rPr>
      </w:pPr>
    </w:p>
    <w:p w14:paraId="35AE68D4">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--政府采购严重违法失信行为记录名单</w:t>
      </w:r>
      <w:r>
        <w:rPr>
          <w:rFonts w:hint="eastAsia" w:ascii="宋体" w:hAnsi="宋体" w:eastAsia="宋体" w:cs="宋体"/>
          <w:color w:val="auto"/>
          <w:sz w:val="24"/>
          <w:szCs w:val="24"/>
          <w:lang w:val="en-US" w:eastAsia="zh-CN"/>
        </w:rPr>
        <w:t>（若网站更新则用最新版截图）</w:t>
      </w:r>
    </w:p>
    <w:p w14:paraId="7893333E">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auto"/>
          <w:sz w:val="28"/>
          <w:szCs w:val="20"/>
        </w:rPr>
      </w:pPr>
    </w:p>
    <w:p w14:paraId="79BB38C3">
      <w:pPr>
        <w:jc w:val="left"/>
        <w:rPr>
          <w:rFonts w:hint="eastAsia" w:ascii="宋体" w:hAnsi="宋体" w:eastAsia="宋体" w:cs="宋体"/>
          <w:color w:val="auto"/>
          <w:sz w:val="28"/>
          <w:szCs w:val="20"/>
        </w:rPr>
      </w:pPr>
    </w:p>
    <w:p w14:paraId="5B6C3D44">
      <w:pPr>
        <w:jc w:val="left"/>
        <w:rPr>
          <w:rFonts w:hint="eastAsia" w:ascii="宋体" w:hAnsi="宋体" w:eastAsia="宋体" w:cs="宋体"/>
          <w:color w:val="auto"/>
          <w:sz w:val="28"/>
          <w:szCs w:val="20"/>
        </w:rPr>
      </w:pPr>
    </w:p>
    <w:p w14:paraId="24C48E11">
      <w:pPr>
        <w:jc w:val="left"/>
        <w:rPr>
          <w:rFonts w:hint="eastAsia" w:ascii="宋体" w:hAnsi="宋体" w:eastAsia="宋体" w:cs="宋体"/>
          <w:color w:val="auto"/>
          <w:sz w:val="28"/>
          <w:szCs w:val="20"/>
        </w:rPr>
      </w:pPr>
    </w:p>
    <w:p w14:paraId="19AEE202">
      <w:pPr>
        <w:jc w:val="left"/>
        <w:rPr>
          <w:rFonts w:hint="eastAsia" w:ascii="宋体" w:hAnsi="宋体" w:eastAsia="宋体" w:cs="宋体"/>
          <w:color w:val="auto"/>
          <w:sz w:val="28"/>
          <w:szCs w:val="20"/>
        </w:rPr>
      </w:pPr>
    </w:p>
    <w:p w14:paraId="13AE242D">
      <w:pPr>
        <w:jc w:val="left"/>
        <w:rPr>
          <w:rFonts w:hint="eastAsia" w:ascii="宋体" w:hAnsi="宋体" w:eastAsia="宋体" w:cs="宋体"/>
          <w:color w:val="auto"/>
          <w:sz w:val="28"/>
          <w:szCs w:val="20"/>
        </w:rPr>
      </w:pPr>
    </w:p>
    <w:p w14:paraId="338F800D">
      <w:pPr>
        <w:jc w:val="left"/>
        <w:rPr>
          <w:rFonts w:hint="eastAsia" w:ascii="宋体" w:hAnsi="宋体" w:eastAsia="宋体" w:cs="宋体"/>
          <w:color w:val="auto"/>
          <w:sz w:val="28"/>
          <w:szCs w:val="20"/>
        </w:rPr>
      </w:pPr>
    </w:p>
    <w:p w14:paraId="4EC7B35A">
      <w:pPr>
        <w:jc w:val="left"/>
        <w:rPr>
          <w:rFonts w:hint="eastAsia" w:ascii="宋体" w:hAnsi="宋体" w:eastAsia="宋体" w:cs="宋体"/>
          <w:color w:val="auto"/>
          <w:sz w:val="28"/>
          <w:szCs w:val="20"/>
        </w:rPr>
      </w:pPr>
    </w:p>
    <w:p w14:paraId="56707826">
      <w:pPr>
        <w:jc w:val="left"/>
        <w:rPr>
          <w:rFonts w:hint="eastAsia" w:ascii="宋体" w:hAnsi="宋体" w:eastAsia="宋体" w:cs="宋体"/>
          <w:color w:val="auto"/>
          <w:sz w:val="28"/>
          <w:szCs w:val="20"/>
        </w:rPr>
      </w:pPr>
    </w:p>
    <w:p w14:paraId="1D903479">
      <w:pPr>
        <w:jc w:val="left"/>
        <w:rPr>
          <w:rFonts w:hint="eastAsia" w:ascii="宋体" w:hAnsi="宋体" w:eastAsia="宋体" w:cs="宋体"/>
          <w:color w:val="auto"/>
          <w:sz w:val="28"/>
          <w:szCs w:val="20"/>
        </w:rPr>
      </w:pPr>
    </w:p>
    <w:p w14:paraId="77714DD3">
      <w:pPr>
        <w:jc w:val="left"/>
        <w:rPr>
          <w:rFonts w:hint="eastAsia" w:ascii="宋体" w:hAnsi="宋体" w:eastAsia="宋体" w:cs="宋体"/>
          <w:color w:val="auto"/>
          <w:sz w:val="28"/>
          <w:szCs w:val="20"/>
        </w:rPr>
      </w:pPr>
    </w:p>
    <w:p w14:paraId="009418CA">
      <w:pPr>
        <w:jc w:val="left"/>
        <w:rPr>
          <w:rFonts w:hint="eastAsia" w:ascii="宋体" w:hAnsi="宋体" w:eastAsia="宋体" w:cs="宋体"/>
          <w:color w:val="auto"/>
          <w:sz w:val="28"/>
          <w:szCs w:val="20"/>
        </w:rPr>
      </w:pPr>
    </w:p>
    <w:p w14:paraId="622CFF7D">
      <w:pPr>
        <w:jc w:val="left"/>
        <w:rPr>
          <w:rFonts w:hint="eastAsia" w:ascii="宋体" w:hAnsi="宋体" w:eastAsia="宋体" w:cs="宋体"/>
          <w:color w:val="auto"/>
          <w:sz w:val="28"/>
          <w:szCs w:val="20"/>
        </w:rPr>
      </w:pPr>
    </w:p>
    <w:p w14:paraId="42DD4837">
      <w:pPr>
        <w:jc w:val="left"/>
        <w:rPr>
          <w:rFonts w:hint="eastAsia" w:ascii="宋体" w:hAnsi="宋体" w:eastAsia="宋体" w:cs="宋体"/>
          <w:color w:val="auto"/>
          <w:sz w:val="28"/>
          <w:szCs w:val="20"/>
        </w:rPr>
      </w:pPr>
    </w:p>
    <w:p w14:paraId="01C3B9F0">
      <w:pPr>
        <w:jc w:val="left"/>
        <w:rPr>
          <w:rFonts w:hint="eastAsia" w:ascii="宋体" w:hAnsi="宋体" w:eastAsia="宋体" w:cs="宋体"/>
          <w:color w:val="auto"/>
          <w:sz w:val="28"/>
          <w:szCs w:val="20"/>
        </w:rPr>
      </w:pPr>
    </w:p>
    <w:p w14:paraId="1601C228">
      <w:pPr>
        <w:jc w:val="left"/>
        <w:rPr>
          <w:rFonts w:hint="eastAsia" w:ascii="宋体" w:hAnsi="宋体" w:eastAsia="宋体" w:cs="宋体"/>
          <w:color w:val="auto"/>
          <w:sz w:val="28"/>
          <w:szCs w:val="28"/>
        </w:rPr>
      </w:pPr>
    </w:p>
    <w:p w14:paraId="279A042E">
      <w:pPr>
        <w:jc w:val="left"/>
        <w:rPr>
          <w:rFonts w:hint="eastAsia" w:ascii="宋体" w:hAnsi="宋体" w:eastAsia="宋体" w:cs="宋体"/>
          <w:color w:val="auto"/>
          <w:sz w:val="28"/>
          <w:szCs w:val="28"/>
        </w:rPr>
      </w:pPr>
    </w:p>
    <w:p w14:paraId="433593E2">
      <w:pPr>
        <w:jc w:val="left"/>
        <w:rPr>
          <w:rFonts w:hint="eastAsia" w:ascii="宋体" w:hAnsi="宋体" w:eastAsia="宋体" w:cs="宋体"/>
          <w:color w:val="auto"/>
          <w:sz w:val="28"/>
          <w:szCs w:val="28"/>
        </w:rPr>
      </w:pPr>
    </w:p>
    <w:p w14:paraId="41A1163A">
      <w:pPr>
        <w:jc w:val="left"/>
        <w:rPr>
          <w:rFonts w:hint="eastAsia" w:ascii="宋体" w:hAnsi="宋体" w:eastAsia="宋体" w:cs="宋体"/>
          <w:color w:val="auto"/>
          <w:sz w:val="28"/>
          <w:szCs w:val="28"/>
        </w:rPr>
      </w:pPr>
    </w:p>
    <w:p w14:paraId="24252ADA">
      <w:pPr>
        <w:jc w:val="left"/>
        <w:rPr>
          <w:rFonts w:hint="eastAsia" w:ascii="宋体" w:hAnsi="宋体" w:eastAsia="宋体" w:cs="宋体"/>
          <w:color w:val="auto"/>
          <w:sz w:val="28"/>
          <w:szCs w:val="28"/>
        </w:rPr>
      </w:pPr>
    </w:p>
    <w:p w14:paraId="45AC5E84">
      <w:pPr>
        <w:jc w:val="left"/>
        <w:rPr>
          <w:rFonts w:hint="eastAsia" w:ascii="宋体" w:hAnsi="宋体" w:eastAsia="宋体" w:cs="宋体"/>
          <w:color w:val="auto"/>
          <w:sz w:val="28"/>
          <w:szCs w:val="28"/>
        </w:rPr>
      </w:pPr>
    </w:p>
    <w:p w14:paraId="631CB9A8">
      <w:pPr>
        <w:jc w:val="left"/>
        <w:rPr>
          <w:rFonts w:hint="eastAsia" w:ascii="宋体" w:hAnsi="宋体" w:eastAsia="宋体" w:cs="宋体"/>
          <w:color w:val="auto"/>
          <w:sz w:val="28"/>
          <w:szCs w:val="28"/>
        </w:rPr>
      </w:pPr>
    </w:p>
    <w:p w14:paraId="66B50DBD">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--税收违法黑名单</w:t>
      </w:r>
      <w:r>
        <w:rPr>
          <w:rFonts w:hint="eastAsia" w:ascii="宋体" w:hAnsi="宋体" w:eastAsia="宋体" w:cs="宋体"/>
          <w:color w:val="auto"/>
          <w:sz w:val="24"/>
          <w:szCs w:val="24"/>
          <w:lang w:val="en-US" w:eastAsia="zh-CN"/>
        </w:rPr>
        <w:t>（若网站更新则用最新版截图）</w:t>
      </w:r>
    </w:p>
    <w:p w14:paraId="73E3886E">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auto"/>
          <w:sz w:val="28"/>
          <w:szCs w:val="20"/>
        </w:rPr>
      </w:pPr>
    </w:p>
    <w:p w14:paraId="5309670D">
      <w:pPr>
        <w:jc w:val="left"/>
        <w:rPr>
          <w:rFonts w:hint="eastAsia" w:ascii="宋体" w:hAnsi="宋体" w:eastAsia="宋体" w:cs="宋体"/>
          <w:color w:val="auto"/>
          <w:sz w:val="28"/>
          <w:szCs w:val="20"/>
        </w:rPr>
      </w:pPr>
    </w:p>
    <w:p w14:paraId="4131530B">
      <w:pPr>
        <w:jc w:val="left"/>
        <w:rPr>
          <w:rFonts w:hint="eastAsia" w:ascii="宋体" w:hAnsi="宋体" w:eastAsia="宋体" w:cs="宋体"/>
          <w:color w:val="auto"/>
          <w:sz w:val="28"/>
          <w:szCs w:val="20"/>
        </w:rPr>
      </w:pPr>
    </w:p>
    <w:p w14:paraId="68B1C63D">
      <w:pPr>
        <w:jc w:val="left"/>
        <w:rPr>
          <w:rFonts w:hint="eastAsia" w:ascii="宋体" w:hAnsi="宋体" w:eastAsia="宋体" w:cs="宋体"/>
          <w:color w:val="auto"/>
          <w:sz w:val="28"/>
          <w:szCs w:val="20"/>
        </w:rPr>
      </w:pPr>
    </w:p>
    <w:p w14:paraId="0E522E20">
      <w:pPr>
        <w:jc w:val="left"/>
        <w:rPr>
          <w:rFonts w:hint="eastAsia" w:ascii="宋体" w:hAnsi="宋体" w:eastAsia="宋体" w:cs="宋体"/>
          <w:color w:val="auto"/>
          <w:sz w:val="28"/>
          <w:szCs w:val="20"/>
        </w:rPr>
      </w:pPr>
    </w:p>
    <w:p w14:paraId="0E23D6A2">
      <w:pPr>
        <w:jc w:val="left"/>
        <w:rPr>
          <w:rFonts w:hint="eastAsia" w:ascii="宋体" w:hAnsi="宋体" w:eastAsia="宋体" w:cs="宋体"/>
          <w:color w:val="auto"/>
          <w:sz w:val="28"/>
          <w:szCs w:val="20"/>
        </w:rPr>
      </w:pPr>
    </w:p>
    <w:p w14:paraId="48DE47D8">
      <w:pPr>
        <w:jc w:val="left"/>
        <w:rPr>
          <w:rFonts w:hint="eastAsia" w:ascii="宋体" w:hAnsi="宋体" w:eastAsia="宋体" w:cs="宋体"/>
          <w:color w:val="auto"/>
          <w:sz w:val="28"/>
          <w:szCs w:val="20"/>
        </w:rPr>
      </w:pPr>
    </w:p>
    <w:p w14:paraId="549E14C7">
      <w:pPr>
        <w:jc w:val="left"/>
        <w:rPr>
          <w:rFonts w:hint="eastAsia" w:ascii="宋体" w:hAnsi="宋体" w:eastAsia="宋体" w:cs="宋体"/>
          <w:color w:val="auto"/>
          <w:sz w:val="28"/>
          <w:szCs w:val="20"/>
        </w:rPr>
      </w:pPr>
    </w:p>
    <w:p w14:paraId="2109914E">
      <w:pPr>
        <w:jc w:val="left"/>
        <w:rPr>
          <w:rFonts w:hint="eastAsia" w:ascii="宋体" w:hAnsi="宋体" w:eastAsia="宋体" w:cs="宋体"/>
          <w:color w:val="auto"/>
          <w:sz w:val="28"/>
          <w:szCs w:val="20"/>
        </w:rPr>
      </w:pPr>
    </w:p>
    <w:p w14:paraId="307661BE">
      <w:pPr>
        <w:jc w:val="left"/>
        <w:rPr>
          <w:rFonts w:hint="eastAsia" w:ascii="宋体" w:hAnsi="宋体" w:eastAsia="宋体" w:cs="宋体"/>
          <w:color w:val="auto"/>
          <w:sz w:val="28"/>
          <w:szCs w:val="20"/>
        </w:rPr>
      </w:pPr>
    </w:p>
    <w:p w14:paraId="5DB08346">
      <w:pPr>
        <w:jc w:val="left"/>
        <w:rPr>
          <w:rFonts w:hint="eastAsia" w:ascii="宋体" w:hAnsi="宋体" w:eastAsia="宋体" w:cs="宋体"/>
          <w:color w:val="auto"/>
          <w:sz w:val="28"/>
          <w:szCs w:val="20"/>
        </w:rPr>
      </w:pPr>
    </w:p>
    <w:p w14:paraId="5EB25A95">
      <w:pPr>
        <w:jc w:val="left"/>
        <w:rPr>
          <w:rFonts w:hint="eastAsia" w:ascii="宋体" w:hAnsi="宋体" w:eastAsia="宋体" w:cs="宋体"/>
          <w:color w:val="auto"/>
          <w:sz w:val="28"/>
          <w:szCs w:val="20"/>
        </w:rPr>
      </w:pPr>
    </w:p>
    <w:p w14:paraId="3B550D90">
      <w:pPr>
        <w:jc w:val="left"/>
        <w:rPr>
          <w:rFonts w:hint="eastAsia" w:ascii="宋体" w:hAnsi="宋体" w:eastAsia="宋体" w:cs="宋体"/>
          <w:color w:val="auto"/>
          <w:sz w:val="28"/>
          <w:szCs w:val="20"/>
        </w:rPr>
      </w:pPr>
    </w:p>
    <w:p w14:paraId="6AF12FF1">
      <w:pPr>
        <w:jc w:val="left"/>
        <w:rPr>
          <w:rFonts w:hint="eastAsia" w:ascii="宋体" w:hAnsi="宋体" w:eastAsia="宋体" w:cs="宋体"/>
          <w:color w:val="auto"/>
          <w:sz w:val="28"/>
          <w:szCs w:val="20"/>
        </w:rPr>
      </w:pPr>
    </w:p>
    <w:p w14:paraId="7E595002">
      <w:pPr>
        <w:jc w:val="left"/>
        <w:rPr>
          <w:rFonts w:hint="eastAsia" w:ascii="宋体" w:hAnsi="宋体" w:eastAsia="宋体" w:cs="宋体"/>
          <w:color w:val="auto"/>
          <w:sz w:val="28"/>
          <w:szCs w:val="20"/>
        </w:rPr>
      </w:pPr>
    </w:p>
    <w:p w14:paraId="39B322A5">
      <w:pPr>
        <w:jc w:val="left"/>
        <w:rPr>
          <w:rFonts w:hint="eastAsia" w:ascii="宋体" w:hAnsi="宋体" w:eastAsia="宋体" w:cs="宋体"/>
          <w:color w:val="auto"/>
          <w:sz w:val="28"/>
          <w:szCs w:val="20"/>
        </w:rPr>
      </w:pPr>
    </w:p>
    <w:p w14:paraId="5CD3C355">
      <w:pPr>
        <w:jc w:val="left"/>
        <w:rPr>
          <w:rFonts w:hint="eastAsia" w:ascii="宋体" w:hAnsi="宋体" w:eastAsia="宋体" w:cs="宋体"/>
          <w:color w:val="auto"/>
          <w:sz w:val="28"/>
          <w:szCs w:val="28"/>
        </w:rPr>
      </w:pPr>
    </w:p>
    <w:p w14:paraId="0067D547">
      <w:pPr>
        <w:jc w:val="left"/>
        <w:rPr>
          <w:rFonts w:hint="eastAsia" w:ascii="宋体" w:hAnsi="宋体" w:eastAsia="宋体" w:cs="宋体"/>
          <w:color w:val="auto"/>
          <w:sz w:val="28"/>
          <w:szCs w:val="28"/>
        </w:rPr>
      </w:pPr>
    </w:p>
    <w:p w14:paraId="19A582DE">
      <w:pPr>
        <w:jc w:val="left"/>
        <w:rPr>
          <w:rFonts w:hint="eastAsia" w:ascii="宋体" w:hAnsi="宋体" w:eastAsia="宋体" w:cs="宋体"/>
          <w:color w:val="auto"/>
          <w:sz w:val="28"/>
          <w:szCs w:val="28"/>
        </w:rPr>
      </w:pPr>
    </w:p>
    <w:p w14:paraId="1D274A7F">
      <w:pPr>
        <w:jc w:val="left"/>
        <w:rPr>
          <w:rFonts w:hint="eastAsia" w:ascii="宋体" w:hAnsi="宋体" w:eastAsia="宋体" w:cs="宋体"/>
          <w:color w:val="auto"/>
          <w:sz w:val="28"/>
          <w:szCs w:val="28"/>
        </w:rPr>
      </w:pPr>
    </w:p>
    <w:p w14:paraId="2BA84247">
      <w:pPr>
        <w:jc w:val="left"/>
        <w:rPr>
          <w:rFonts w:hint="eastAsia" w:ascii="宋体" w:hAnsi="宋体" w:eastAsia="宋体" w:cs="宋体"/>
          <w:color w:val="auto"/>
          <w:sz w:val="28"/>
          <w:szCs w:val="28"/>
        </w:rPr>
      </w:pPr>
    </w:p>
    <w:p w14:paraId="7FD8D959">
      <w:pPr>
        <w:jc w:val="left"/>
        <w:rPr>
          <w:rFonts w:hint="eastAsia" w:ascii="宋体" w:hAnsi="宋体" w:eastAsia="宋体" w:cs="宋体"/>
          <w:color w:val="auto"/>
          <w:sz w:val="28"/>
          <w:szCs w:val="28"/>
        </w:rPr>
      </w:pPr>
    </w:p>
    <w:p w14:paraId="16596304">
      <w:pPr>
        <w:jc w:val="left"/>
        <w:rPr>
          <w:rFonts w:hint="eastAsia" w:ascii="宋体" w:hAnsi="宋体" w:eastAsia="宋体" w:cs="宋体"/>
          <w:color w:val="auto"/>
          <w:sz w:val="28"/>
          <w:szCs w:val="28"/>
        </w:rPr>
      </w:pPr>
    </w:p>
    <w:p w14:paraId="55639C7E">
      <w:pPr>
        <w:jc w:val="left"/>
        <w:rPr>
          <w:rFonts w:hint="eastAsia" w:ascii="宋体" w:hAnsi="宋体" w:eastAsia="宋体" w:cs="宋体"/>
          <w:color w:val="auto"/>
          <w:sz w:val="28"/>
          <w:szCs w:val="28"/>
        </w:rPr>
      </w:pPr>
    </w:p>
    <w:p w14:paraId="6C5F0DA4">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--失信被执行人</w:t>
      </w:r>
      <w:r>
        <w:rPr>
          <w:rFonts w:hint="eastAsia" w:ascii="宋体" w:hAnsi="宋体" w:eastAsia="宋体" w:cs="宋体"/>
          <w:color w:val="auto"/>
          <w:sz w:val="24"/>
          <w:szCs w:val="24"/>
          <w:lang w:val="en-US" w:eastAsia="zh-CN"/>
        </w:rPr>
        <w:t>（若网站更新则用最新版截图）</w:t>
      </w:r>
    </w:p>
    <w:p w14:paraId="4AD361DC">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auto"/>
          <w:sz w:val="28"/>
          <w:szCs w:val="20"/>
        </w:rPr>
      </w:pPr>
    </w:p>
    <w:p w14:paraId="50FBA092">
      <w:pPr>
        <w:jc w:val="left"/>
        <w:rPr>
          <w:rFonts w:hint="eastAsia" w:ascii="宋体" w:hAnsi="宋体" w:eastAsia="宋体" w:cs="宋体"/>
          <w:color w:val="auto"/>
          <w:sz w:val="28"/>
          <w:szCs w:val="20"/>
        </w:rPr>
      </w:pPr>
    </w:p>
    <w:p w14:paraId="127ACE77">
      <w:pPr>
        <w:tabs>
          <w:tab w:val="left" w:pos="6300"/>
        </w:tabs>
        <w:snapToGrid w:val="0"/>
        <w:spacing w:line="360" w:lineRule="auto"/>
        <w:rPr>
          <w:rFonts w:hint="eastAsia" w:ascii="宋体" w:hAnsi="宋体" w:eastAsia="宋体" w:cs="宋体"/>
          <w:color w:val="auto"/>
          <w:sz w:val="28"/>
          <w:szCs w:val="20"/>
        </w:rPr>
      </w:pPr>
    </w:p>
    <w:p w14:paraId="1797DC59">
      <w:pPr>
        <w:tabs>
          <w:tab w:val="left" w:pos="6300"/>
        </w:tabs>
        <w:snapToGrid w:val="0"/>
        <w:spacing w:line="360" w:lineRule="auto"/>
        <w:rPr>
          <w:rFonts w:hint="eastAsia" w:ascii="宋体" w:hAnsi="宋体" w:eastAsia="宋体" w:cs="宋体"/>
          <w:color w:val="auto"/>
          <w:sz w:val="28"/>
          <w:szCs w:val="20"/>
        </w:rPr>
      </w:pPr>
    </w:p>
    <w:p w14:paraId="3110E056">
      <w:pPr>
        <w:tabs>
          <w:tab w:val="left" w:pos="6300"/>
        </w:tabs>
        <w:snapToGrid w:val="0"/>
        <w:spacing w:line="360" w:lineRule="auto"/>
        <w:rPr>
          <w:rFonts w:hint="eastAsia" w:ascii="宋体" w:hAnsi="宋体" w:eastAsia="宋体" w:cs="宋体"/>
          <w:color w:val="auto"/>
          <w:sz w:val="28"/>
          <w:szCs w:val="20"/>
        </w:rPr>
      </w:pPr>
    </w:p>
    <w:p w14:paraId="6A35D45E">
      <w:pPr>
        <w:tabs>
          <w:tab w:val="left" w:pos="6300"/>
        </w:tabs>
        <w:snapToGrid w:val="0"/>
        <w:spacing w:line="360" w:lineRule="auto"/>
        <w:rPr>
          <w:rFonts w:hint="eastAsia" w:ascii="宋体" w:hAnsi="宋体" w:eastAsia="宋体" w:cs="宋体"/>
          <w:color w:val="auto"/>
          <w:sz w:val="28"/>
          <w:szCs w:val="20"/>
        </w:rPr>
      </w:pPr>
    </w:p>
    <w:p w14:paraId="71739405">
      <w:pPr>
        <w:tabs>
          <w:tab w:val="left" w:pos="6300"/>
        </w:tabs>
        <w:snapToGrid w:val="0"/>
        <w:spacing w:line="360" w:lineRule="auto"/>
        <w:rPr>
          <w:rFonts w:hint="eastAsia" w:ascii="宋体" w:hAnsi="宋体" w:eastAsia="宋体" w:cs="宋体"/>
          <w:color w:val="auto"/>
          <w:sz w:val="28"/>
          <w:szCs w:val="20"/>
        </w:rPr>
      </w:pPr>
    </w:p>
    <w:p w14:paraId="483C1DB5">
      <w:pPr>
        <w:pageBreakBefore/>
        <w:tabs>
          <w:tab w:val="left" w:pos="6300"/>
        </w:tabs>
        <w:snapToGrid w:val="0"/>
        <w:spacing w:line="480" w:lineRule="exact"/>
        <w:outlineLvl w:val="0"/>
        <w:rPr>
          <w:rFonts w:hint="eastAsia" w:ascii="宋体" w:hAnsi="宋体" w:eastAsia="宋体" w:cs="宋体"/>
          <w:b/>
          <w:color w:val="auto"/>
        </w:rPr>
      </w:pPr>
      <w:r>
        <w:rPr>
          <w:rFonts w:hint="eastAsia" w:ascii="宋体" w:hAnsi="宋体" w:eastAsia="宋体" w:cs="宋体"/>
          <w:b/>
          <w:color w:val="auto"/>
        </w:rPr>
        <w:t>其他资料</w:t>
      </w:r>
    </w:p>
    <w:p w14:paraId="275FCEED">
      <w:pPr>
        <w:rPr>
          <w:rFonts w:hint="eastAsia" w:ascii="宋体" w:hAnsi="宋体" w:eastAsia="宋体" w:cs="宋体"/>
          <w:color w:val="auto"/>
        </w:rPr>
      </w:pPr>
      <w:r>
        <w:rPr>
          <w:rFonts w:hint="eastAsia" w:ascii="宋体" w:hAnsi="宋体" w:eastAsia="宋体" w:cs="宋体"/>
          <w:color w:val="auto"/>
          <w:szCs w:val="28"/>
        </w:rPr>
        <w:t>（一）中小微企业声明函、监狱企业证明文件、残疾人福利性单位声明函</w:t>
      </w:r>
    </w:p>
    <w:p w14:paraId="28053F9F">
      <w:pPr>
        <w:jc w:val="center"/>
        <w:rPr>
          <w:rFonts w:hint="eastAsia" w:ascii="宋体" w:hAnsi="宋体" w:eastAsia="宋体" w:cs="宋体"/>
          <w:color w:val="auto"/>
          <w:sz w:val="32"/>
          <w:szCs w:val="32"/>
        </w:rPr>
      </w:pPr>
      <w:r>
        <w:rPr>
          <w:rFonts w:hint="eastAsia" w:ascii="宋体" w:hAnsi="宋体" w:eastAsia="宋体" w:cs="宋体"/>
          <w:color w:val="auto"/>
          <w:sz w:val="32"/>
          <w:szCs w:val="32"/>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本公司郑重声明，根据《政府采购促进中小企业发展管理办法》（财库〔2020〕46号）的规定，本公司参加</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i/>
          <w:color w:val="auto"/>
          <w:sz w:val="24"/>
          <w:szCs w:val="24"/>
          <w:u w:val="single"/>
        </w:rPr>
        <w:t>（项目名称）</w:t>
      </w:r>
      <w:r>
        <w:rPr>
          <w:rFonts w:hint="eastAsia" w:ascii="宋体" w:hAnsi="宋体" w:eastAsia="宋体" w:cs="宋体"/>
          <w:color w:val="auto"/>
          <w:sz w:val="24"/>
          <w:szCs w:val="24"/>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rPr>
        <w:t xml:space="preserve">，属于（工业 ）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 xml:space="preserve">；承接企业为  </w:t>
      </w:r>
      <w:r>
        <w:rPr>
          <w:rFonts w:hint="eastAsia" w:ascii="宋体" w:hAnsi="宋体" w:eastAsia="宋体" w:cs="宋体"/>
          <w:color w:val="auto"/>
          <w:sz w:val="24"/>
          <w:szCs w:val="24"/>
          <w:u w:val="single"/>
        </w:rPr>
        <w:t xml:space="preserve">                       </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i/>
          <w:color w:val="auto"/>
          <w:sz w:val="24"/>
          <w:szCs w:val="24"/>
        </w:rPr>
        <w:t>（中型企业、小型企业、微型企业）</w:t>
      </w:r>
      <w:r>
        <w:rPr>
          <w:rFonts w:hint="eastAsia" w:ascii="宋体" w:hAnsi="宋体" w:eastAsia="宋体" w:cs="宋体"/>
          <w:color w:val="auto"/>
          <w:sz w:val="24"/>
          <w:szCs w:val="24"/>
        </w:rPr>
        <w:t>；</w:t>
      </w:r>
    </w:p>
    <w:p w14:paraId="13A80747">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i/>
          <w:color w:val="auto"/>
          <w:sz w:val="24"/>
          <w:szCs w:val="24"/>
          <w:u w:val="single"/>
        </w:rPr>
        <w:t xml:space="preserve"> （</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color w:val="auto"/>
          <w:sz w:val="24"/>
          <w:szCs w:val="24"/>
        </w:rPr>
        <w:t>，属于（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；承接企业为</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      ）</w:t>
      </w:r>
      <w:r>
        <w:rPr>
          <w:rFonts w:hint="eastAsia" w:ascii="宋体" w:hAnsi="宋体" w:eastAsia="宋体" w:cs="宋体"/>
          <w:i/>
          <w:color w:val="auto"/>
          <w:sz w:val="24"/>
          <w:szCs w:val="24"/>
          <w:u w:val="single"/>
        </w:rPr>
        <w:t>（中型企业、小型企业、微型企业）</w:t>
      </w:r>
      <w:r>
        <w:rPr>
          <w:rFonts w:hint="eastAsia" w:ascii="宋体" w:hAnsi="宋体" w:eastAsia="宋体" w:cs="宋体"/>
          <w:color w:val="auto"/>
          <w:sz w:val="24"/>
          <w:szCs w:val="24"/>
        </w:rPr>
        <w:t>；</w:t>
      </w:r>
    </w:p>
    <w:p w14:paraId="4C8CD190">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61AB4DA4">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54B64453">
      <w:pPr>
        <w:tabs>
          <w:tab w:val="left" w:pos="6300"/>
        </w:tabs>
        <w:snapToGrid w:val="0"/>
        <w:spacing w:line="500" w:lineRule="exact"/>
        <w:ind w:firstLine="3120" w:firstLineChars="1300"/>
        <w:rPr>
          <w:rFonts w:hint="eastAsia" w:ascii="宋体" w:hAnsi="宋体" w:eastAsia="宋体" w:cs="宋体"/>
          <w:color w:val="auto"/>
          <w:sz w:val="24"/>
          <w:szCs w:val="24"/>
        </w:rPr>
      </w:pPr>
      <w:r>
        <w:rPr>
          <w:rFonts w:hint="eastAsia" w:ascii="宋体" w:hAnsi="宋体" w:eastAsia="宋体" w:cs="宋体"/>
          <w:color w:val="auto"/>
          <w:sz w:val="24"/>
          <w:szCs w:val="24"/>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auto"/>
          <w:sz w:val="24"/>
          <w:szCs w:val="24"/>
        </w:rPr>
      </w:pPr>
      <w:r>
        <w:rPr>
          <w:rFonts w:hint="eastAsia" w:ascii="宋体" w:hAnsi="宋体" w:eastAsia="宋体" w:cs="宋体"/>
          <w:color w:val="auto"/>
          <w:sz w:val="24"/>
          <w:szCs w:val="24"/>
        </w:rPr>
        <w:t>日期：</w:t>
      </w:r>
    </w:p>
    <w:p w14:paraId="2D13E244">
      <w:pPr>
        <w:tabs>
          <w:tab w:val="left" w:pos="6300"/>
        </w:tabs>
        <w:snapToGrid w:val="0"/>
        <w:spacing w:line="420" w:lineRule="exact"/>
        <w:rPr>
          <w:rFonts w:hint="eastAsia" w:ascii="宋体" w:hAnsi="宋体" w:eastAsia="宋体" w:cs="宋体"/>
          <w:color w:val="auto"/>
          <w:kern w:val="0"/>
          <w:sz w:val="24"/>
          <w:szCs w:val="24"/>
        </w:rPr>
      </w:pPr>
    </w:p>
    <w:p w14:paraId="5852095B">
      <w:pPr>
        <w:tabs>
          <w:tab w:val="left" w:pos="6300"/>
        </w:tabs>
        <w:snapToGrid w:val="0"/>
        <w:spacing w:line="420" w:lineRule="exact"/>
        <w:rPr>
          <w:rFonts w:hint="eastAsia" w:ascii="宋体" w:hAnsi="宋体" w:eastAsia="宋体" w:cs="宋体"/>
          <w:color w:val="auto"/>
          <w:kern w:val="0"/>
          <w:sz w:val="24"/>
          <w:szCs w:val="24"/>
        </w:rPr>
      </w:pPr>
    </w:p>
    <w:p w14:paraId="78D72543">
      <w:pPr>
        <w:tabs>
          <w:tab w:val="left" w:pos="6300"/>
        </w:tabs>
        <w:snapToGrid w:val="0"/>
        <w:spacing w:line="420" w:lineRule="exact"/>
        <w:rPr>
          <w:rFonts w:hint="eastAsia" w:ascii="宋体" w:hAnsi="宋体" w:eastAsia="宋体" w:cs="宋体"/>
          <w:color w:val="auto"/>
          <w:kern w:val="0"/>
          <w:sz w:val="24"/>
          <w:szCs w:val="24"/>
        </w:rPr>
      </w:pPr>
    </w:p>
    <w:p w14:paraId="6FB0E064">
      <w:pPr>
        <w:tabs>
          <w:tab w:val="left" w:pos="6300"/>
        </w:tabs>
        <w:snapToGrid w:val="0"/>
        <w:spacing w:line="420" w:lineRule="exact"/>
        <w:rPr>
          <w:rFonts w:hint="eastAsia" w:ascii="宋体" w:hAnsi="宋体" w:eastAsia="宋体" w:cs="宋体"/>
          <w:color w:val="auto"/>
          <w:kern w:val="0"/>
          <w:sz w:val="24"/>
          <w:szCs w:val="24"/>
        </w:rPr>
      </w:pPr>
    </w:p>
    <w:p w14:paraId="3281C4F7">
      <w:pPr>
        <w:tabs>
          <w:tab w:val="left" w:pos="6300"/>
        </w:tabs>
        <w:snapToGrid w:val="0"/>
        <w:spacing w:line="420" w:lineRule="exact"/>
        <w:rPr>
          <w:rFonts w:hint="eastAsia" w:ascii="宋体" w:hAnsi="宋体" w:eastAsia="宋体" w:cs="宋体"/>
          <w:color w:val="auto"/>
          <w:kern w:val="0"/>
          <w:sz w:val="24"/>
          <w:szCs w:val="24"/>
        </w:rPr>
      </w:pPr>
    </w:p>
    <w:p w14:paraId="50775622">
      <w:pPr>
        <w:tabs>
          <w:tab w:val="left" w:pos="6300"/>
        </w:tabs>
        <w:snapToGrid w:val="0"/>
        <w:spacing w:line="420" w:lineRule="exact"/>
        <w:rPr>
          <w:rFonts w:hint="eastAsia" w:ascii="宋体" w:hAnsi="宋体" w:eastAsia="宋体" w:cs="宋体"/>
          <w:color w:val="auto"/>
          <w:kern w:val="0"/>
          <w:sz w:val="24"/>
          <w:szCs w:val="24"/>
        </w:rPr>
      </w:pPr>
    </w:p>
    <w:p w14:paraId="110B62C2">
      <w:pPr>
        <w:tabs>
          <w:tab w:val="left" w:pos="6300"/>
        </w:tabs>
        <w:snapToGrid w:val="0"/>
        <w:spacing w:line="420" w:lineRule="exact"/>
        <w:rPr>
          <w:rFonts w:hint="eastAsia" w:ascii="宋体" w:hAnsi="宋体" w:eastAsia="宋体" w:cs="宋体"/>
          <w:color w:val="auto"/>
          <w:kern w:val="0"/>
          <w:sz w:val="24"/>
          <w:szCs w:val="24"/>
        </w:rPr>
      </w:pPr>
    </w:p>
    <w:p w14:paraId="316D790D">
      <w:pPr>
        <w:tabs>
          <w:tab w:val="left" w:pos="6300"/>
        </w:tabs>
        <w:snapToGrid w:val="0"/>
        <w:spacing w:line="4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auto"/>
          <w:sz w:val="32"/>
          <w:szCs w:val="32"/>
        </w:rPr>
      </w:pPr>
    </w:p>
    <w:p w14:paraId="50DD3750">
      <w:pPr>
        <w:ind w:firstLine="640" w:firstLineChars="200"/>
        <w:jc w:val="center"/>
        <w:rPr>
          <w:rFonts w:hint="eastAsia" w:ascii="宋体" w:hAnsi="宋体" w:eastAsia="宋体" w:cs="宋体"/>
          <w:color w:val="auto"/>
          <w:sz w:val="32"/>
          <w:szCs w:val="32"/>
        </w:rPr>
      </w:pPr>
    </w:p>
    <w:p w14:paraId="187E060C">
      <w:pPr>
        <w:ind w:firstLine="640" w:firstLineChars="200"/>
        <w:jc w:val="center"/>
        <w:rPr>
          <w:rFonts w:hint="eastAsia" w:ascii="宋体" w:hAnsi="宋体" w:eastAsia="宋体" w:cs="宋体"/>
          <w:color w:val="auto"/>
          <w:sz w:val="32"/>
          <w:szCs w:val="32"/>
        </w:rPr>
      </w:pPr>
    </w:p>
    <w:p w14:paraId="7C86DFCD">
      <w:pPr>
        <w:ind w:firstLine="640" w:firstLineChars="200"/>
        <w:jc w:val="center"/>
        <w:rPr>
          <w:rFonts w:hint="eastAsia" w:ascii="宋体" w:hAnsi="宋体" w:eastAsia="宋体" w:cs="宋体"/>
          <w:color w:val="auto"/>
          <w:sz w:val="32"/>
          <w:szCs w:val="32"/>
        </w:rPr>
      </w:pPr>
    </w:p>
    <w:p w14:paraId="77038A79">
      <w:pPr>
        <w:ind w:firstLine="640" w:firstLineChars="200"/>
        <w:jc w:val="center"/>
        <w:rPr>
          <w:rFonts w:hint="eastAsia" w:ascii="宋体" w:hAnsi="宋体" w:eastAsia="宋体" w:cs="宋体"/>
          <w:color w:val="auto"/>
          <w:sz w:val="32"/>
          <w:szCs w:val="32"/>
        </w:rPr>
      </w:pPr>
    </w:p>
    <w:p w14:paraId="165F2CBA">
      <w:pPr>
        <w:ind w:firstLine="640" w:firstLineChars="200"/>
        <w:jc w:val="center"/>
        <w:rPr>
          <w:rFonts w:hint="eastAsia" w:ascii="宋体" w:hAnsi="宋体" w:eastAsia="宋体" w:cs="宋体"/>
          <w:color w:val="auto"/>
          <w:sz w:val="32"/>
          <w:szCs w:val="32"/>
        </w:rPr>
      </w:pPr>
    </w:p>
    <w:p w14:paraId="1347F93B">
      <w:pPr>
        <w:ind w:firstLine="640" w:firstLineChars="200"/>
        <w:jc w:val="center"/>
        <w:rPr>
          <w:rFonts w:hint="eastAsia" w:ascii="宋体" w:hAnsi="宋体" w:eastAsia="宋体" w:cs="宋体"/>
          <w:color w:val="auto"/>
          <w:sz w:val="32"/>
          <w:szCs w:val="32"/>
        </w:rPr>
      </w:pPr>
    </w:p>
    <w:p w14:paraId="68F2943C">
      <w:pPr>
        <w:ind w:firstLine="640" w:firstLineChars="200"/>
        <w:jc w:val="center"/>
        <w:rPr>
          <w:rFonts w:hint="eastAsia" w:ascii="宋体" w:hAnsi="宋体" w:eastAsia="宋体" w:cs="宋体"/>
          <w:color w:val="auto"/>
          <w:sz w:val="32"/>
          <w:szCs w:val="32"/>
        </w:rPr>
      </w:pPr>
    </w:p>
    <w:p w14:paraId="6146588F">
      <w:pPr>
        <w:ind w:firstLine="640" w:firstLineChars="200"/>
        <w:jc w:val="center"/>
        <w:rPr>
          <w:rFonts w:hint="eastAsia" w:ascii="宋体" w:hAnsi="宋体" w:eastAsia="宋体" w:cs="宋体"/>
          <w:color w:val="auto"/>
          <w:sz w:val="32"/>
          <w:szCs w:val="32"/>
        </w:rPr>
      </w:pPr>
    </w:p>
    <w:p w14:paraId="7487EEF0">
      <w:pPr>
        <w:ind w:firstLine="640" w:firstLineChars="200"/>
        <w:jc w:val="center"/>
        <w:rPr>
          <w:rFonts w:hint="eastAsia" w:ascii="宋体" w:hAnsi="宋体" w:eastAsia="宋体" w:cs="宋体"/>
          <w:color w:val="auto"/>
          <w:sz w:val="32"/>
          <w:szCs w:val="32"/>
        </w:rPr>
      </w:pPr>
    </w:p>
    <w:p w14:paraId="506D24C0">
      <w:pPr>
        <w:ind w:firstLine="640" w:firstLineChars="200"/>
        <w:jc w:val="center"/>
        <w:rPr>
          <w:rFonts w:hint="eastAsia" w:ascii="宋体" w:hAnsi="宋体" w:eastAsia="宋体" w:cs="宋体"/>
          <w:color w:val="auto"/>
          <w:sz w:val="32"/>
          <w:szCs w:val="32"/>
        </w:rPr>
      </w:pPr>
    </w:p>
    <w:p w14:paraId="797C08CA">
      <w:pPr>
        <w:ind w:firstLine="640" w:firstLineChars="200"/>
        <w:jc w:val="center"/>
        <w:rPr>
          <w:rFonts w:hint="eastAsia" w:ascii="宋体" w:hAnsi="宋体" w:eastAsia="宋体" w:cs="宋体"/>
          <w:color w:val="auto"/>
          <w:sz w:val="32"/>
          <w:szCs w:val="32"/>
        </w:rPr>
      </w:pPr>
    </w:p>
    <w:p w14:paraId="5EB8DE93">
      <w:pPr>
        <w:ind w:firstLine="640" w:firstLineChars="200"/>
        <w:jc w:val="center"/>
        <w:rPr>
          <w:rFonts w:hint="eastAsia" w:ascii="宋体" w:hAnsi="宋体" w:eastAsia="宋体" w:cs="宋体"/>
          <w:color w:val="auto"/>
          <w:sz w:val="32"/>
          <w:szCs w:val="32"/>
        </w:rPr>
      </w:pPr>
    </w:p>
    <w:p w14:paraId="39BAED2A">
      <w:pPr>
        <w:ind w:firstLine="640" w:firstLineChars="200"/>
        <w:jc w:val="center"/>
        <w:rPr>
          <w:rFonts w:hint="eastAsia" w:ascii="宋体" w:hAnsi="宋体" w:eastAsia="宋体" w:cs="宋体"/>
          <w:color w:val="auto"/>
          <w:sz w:val="32"/>
          <w:szCs w:val="32"/>
        </w:rPr>
      </w:pPr>
    </w:p>
    <w:p w14:paraId="12F48001">
      <w:pPr>
        <w:ind w:firstLine="640" w:firstLineChars="200"/>
        <w:jc w:val="center"/>
        <w:rPr>
          <w:rFonts w:hint="eastAsia" w:ascii="宋体" w:hAnsi="宋体" w:eastAsia="宋体" w:cs="宋体"/>
          <w:color w:val="auto"/>
          <w:sz w:val="32"/>
          <w:szCs w:val="32"/>
        </w:rPr>
      </w:pPr>
    </w:p>
    <w:p w14:paraId="07CDB95D">
      <w:pPr>
        <w:ind w:firstLine="640" w:firstLineChars="200"/>
        <w:jc w:val="center"/>
        <w:rPr>
          <w:rFonts w:hint="eastAsia" w:ascii="宋体" w:hAnsi="宋体" w:eastAsia="宋体" w:cs="宋体"/>
          <w:color w:val="auto"/>
          <w:sz w:val="32"/>
          <w:szCs w:val="32"/>
        </w:rPr>
      </w:pPr>
    </w:p>
    <w:p w14:paraId="6F1654F6">
      <w:pPr>
        <w:ind w:firstLine="640" w:firstLineChars="200"/>
        <w:jc w:val="center"/>
        <w:rPr>
          <w:rFonts w:hint="eastAsia" w:ascii="宋体" w:hAnsi="宋体" w:eastAsia="宋体" w:cs="宋体"/>
          <w:color w:val="auto"/>
          <w:sz w:val="32"/>
          <w:szCs w:val="32"/>
        </w:rPr>
      </w:pPr>
    </w:p>
    <w:p w14:paraId="54FC9407">
      <w:pPr>
        <w:ind w:firstLine="640" w:firstLineChars="200"/>
        <w:jc w:val="center"/>
        <w:rPr>
          <w:rFonts w:hint="eastAsia" w:ascii="宋体" w:hAnsi="宋体" w:eastAsia="宋体" w:cs="宋体"/>
          <w:color w:val="auto"/>
          <w:sz w:val="32"/>
          <w:szCs w:val="32"/>
        </w:rPr>
      </w:pPr>
    </w:p>
    <w:p w14:paraId="75FEE926">
      <w:pPr>
        <w:ind w:firstLine="640" w:firstLineChars="200"/>
        <w:jc w:val="center"/>
        <w:rPr>
          <w:rFonts w:hint="eastAsia" w:ascii="宋体" w:hAnsi="宋体" w:eastAsia="宋体" w:cs="宋体"/>
          <w:color w:val="auto"/>
          <w:sz w:val="32"/>
          <w:szCs w:val="32"/>
        </w:rPr>
      </w:pPr>
    </w:p>
    <w:p w14:paraId="2C541DC5">
      <w:pPr>
        <w:ind w:firstLine="640" w:firstLineChars="200"/>
        <w:jc w:val="center"/>
        <w:rPr>
          <w:rFonts w:hint="eastAsia" w:ascii="宋体" w:hAnsi="宋体" w:eastAsia="宋体" w:cs="宋体"/>
          <w:color w:val="auto"/>
          <w:sz w:val="32"/>
          <w:szCs w:val="32"/>
        </w:rPr>
      </w:pPr>
    </w:p>
    <w:p w14:paraId="2F425ED3">
      <w:pPr>
        <w:ind w:firstLine="640" w:firstLineChars="200"/>
        <w:jc w:val="center"/>
        <w:rPr>
          <w:rFonts w:hint="eastAsia" w:ascii="宋体" w:hAnsi="宋体" w:eastAsia="宋体" w:cs="宋体"/>
          <w:color w:val="auto"/>
          <w:sz w:val="32"/>
          <w:szCs w:val="32"/>
        </w:rPr>
      </w:pPr>
    </w:p>
    <w:p w14:paraId="1BCBC9AB">
      <w:pPr>
        <w:ind w:firstLine="640" w:firstLineChars="200"/>
        <w:jc w:val="center"/>
        <w:rPr>
          <w:rFonts w:hint="eastAsia" w:ascii="宋体" w:hAnsi="宋体" w:eastAsia="宋体" w:cs="宋体"/>
          <w:color w:val="auto"/>
          <w:sz w:val="32"/>
          <w:szCs w:val="32"/>
        </w:rPr>
      </w:pPr>
    </w:p>
    <w:p w14:paraId="6B9F8287">
      <w:pPr>
        <w:ind w:firstLine="640" w:firstLineChars="200"/>
        <w:jc w:val="center"/>
        <w:rPr>
          <w:rFonts w:hint="eastAsia" w:ascii="宋体" w:hAnsi="宋体" w:eastAsia="宋体" w:cs="宋体"/>
          <w:color w:val="auto"/>
          <w:sz w:val="32"/>
          <w:szCs w:val="32"/>
        </w:rPr>
      </w:pPr>
    </w:p>
    <w:p w14:paraId="43A63B19">
      <w:pPr>
        <w:ind w:firstLine="640" w:firstLineChars="200"/>
        <w:jc w:val="center"/>
        <w:rPr>
          <w:rFonts w:hint="eastAsia" w:ascii="宋体" w:hAnsi="宋体" w:eastAsia="宋体" w:cs="宋体"/>
          <w:color w:val="auto"/>
          <w:sz w:val="32"/>
          <w:szCs w:val="32"/>
        </w:rPr>
      </w:pPr>
    </w:p>
    <w:p w14:paraId="51CC30AF">
      <w:pPr>
        <w:ind w:firstLine="640" w:firstLineChars="200"/>
        <w:jc w:val="center"/>
        <w:rPr>
          <w:rFonts w:hint="eastAsia" w:ascii="宋体" w:hAnsi="宋体" w:eastAsia="宋体" w:cs="宋体"/>
          <w:color w:val="auto"/>
          <w:sz w:val="32"/>
          <w:szCs w:val="32"/>
        </w:rPr>
      </w:pPr>
    </w:p>
    <w:p w14:paraId="57B2C4B1">
      <w:pPr>
        <w:ind w:firstLine="640" w:firstLineChars="200"/>
        <w:jc w:val="center"/>
        <w:rPr>
          <w:rFonts w:hint="eastAsia" w:ascii="宋体" w:hAnsi="宋体" w:eastAsia="宋体" w:cs="宋体"/>
          <w:color w:val="auto"/>
          <w:sz w:val="32"/>
          <w:szCs w:val="32"/>
        </w:rPr>
      </w:pPr>
    </w:p>
    <w:p w14:paraId="5FC73E63">
      <w:pPr>
        <w:ind w:firstLine="640" w:firstLineChars="200"/>
        <w:jc w:val="center"/>
        <w:rPr>
          <w:rFonts w:hint="eastAsia" w:ascii="宋体" w:hAnsi="宋体" w:eastAsia="宋体" w:cs="宋体"/>
          <w:color w:val="auto"/>
          <w:sz w:val="32"/>
          <w:szCs w:val="32"/>
        </w:rPr>
      </w:pPr>
    </w:p>
    <w:p w14:paraId="1B9BF174">
      <w:pPr>
        <w:ind w:firstLine="640" w:firstLineChars="200"/>
        <w:jc w:val="center"/>
        <w:rPr>
          <w:rFonts w:hint="eastAsia" w:ascii="宋体" w:hAnsi="宋体" w:eastAsia="宋体" w:cs="宋体"/>
          <w:color w:val="auto"/>
          <w:sz w:val="32"/>
          <w:szCs w:val="32"/>
        </w:rPr>
      </w:pPr>
    </w:p>
    <w:p w14:paraId="56848C7E">
      <w:pPr>
        <w:ind w:firstLine="640" w:firstLineChars="200"/>
        <w:jc w:val="center"/>
        <w:rPr>
          <w:rFonts w:hint="eastAsia" w:ascii="宋体" w:hAnsi="宋体" w:eastAsia="宋体" w:cs="宋体"/>
          <w:color w:val="auto"/>
          <w:sz w:val="32"/>
          <w:szCs w:val="32"/>
        </w:rPr>
      </w:pPr>
    </w:p>
    <w:p w14:paraId="79D319C7">
      <w:pPr>
        <w:ind w:firstLine="640" w:firstLineChars="200"/>
        <w:jc w:val="center"/>
        <w:rPr>
          <w:rFonts w:hint="eastAsia" w:ascii="宋体" w:hAnsi="宋体" w:eastAsia="宋体" w:cs="宋体"/>
          <w:color w:val="auto"/>
          <w:sz w:val="32"/>
          <w:szCs w:val="32"/>
        </w:rPr>
      </w:pPr>
    </w:p>
    <w:p w14:paraId="66BFE563">
      <w:pPr>
        <w:ind w:firstLine="640" w:firstLineChars="200"/>
        <w:jc w:val="center"/>
        <w:rPr>
          <w:rFonts w:hint="eastAsia" w:ascii="宋体" w:hAnsi="宋体" w:eastAsia="宋体" w:cs="宋体"/>
          <w:color w:val="auto"/>
          <w:sz w:val="32"/>
          <w:szCs w:val="32"/>
        </w:rPr>
      </w:pPr>
    </w:p>
    <w:p w14:paraId="7762C316">
      <w:pPr>
        <w:ind w:firstLine="640" w:firstLineChars="200"/>
        <w:jc w:val="center"/>
        <w:rPr>
          <w:rFonts w:hint="eastAsia" w:ascii="宋体" w:hAnsi="宋体" w:eastAsia="宋体" w:cs="宋体"/>
          <w:color w:val="auto"/>
          <w:sz w:val="32"/>
          <w:szCs w:val="32"/>
        </w:rPr>
      </w:pPr>
      <w:r>
        <w:rPr>
          <w:rFonts w:hint="eastAsia" w:ascii="宋体" w:hAnsi="宋体" w:eastAsia="宋体" w:cs="宋体"/>
          <w:color w:val="auto"/>
          <w:sz w:val="32"/>
          <w:szCs w:val="32"/>
        </w:rPr>
        <w:t>监狱企业证明文件</w:t>
      </w:r>
    </w:p>
    <w:p w14:paraId="1B416196">
      <w:pPr>
        <w:ind w:firstLine="480" w:firstLineChars="200"/>
        <w:jc w:val="left"/>
        <w:rPr>
          <w:rFonts w:hint="eastAsia" w:ascii="宋体" w:hAnsi="宋体" w:eastAsia="宋体" w:cs="宋体"/>
          <w:color w:val="auto"/>
        </w:rPr>
      </w:pPr>
      <w:r>
        <w:rPr>
          <w:rFonts w:hint="eastAsia" w:ascii="宋体" w:hAnsi="宋体" w:eastAsia="宋体" w:cs="宋体"/>
          <w:color w:val="auto"/>
          <w:sz w:val="24"/>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auto"/>
          <w:sz w:val="32"/>
          <w:szCs w:val="32"/>
        </w:rPr>
      </w:pPr>
      <w:r>
        <w:rPr>
          <w:rFonts w:hint="eastAsia" w:ascii="宋体" w:hAnsi="宋体" w:eastAsia="宋体" w:cs="宋体"/>
          <w:color w:val="auto"/>
        </w:rPr>
        <w:br w:type="page"/>
      </w:r>
      <w:r>
        <w:rPr>
          <w:rFonts w:hint="eastAsia" w:ascii="宋体" w:hAnsi="宋体" w:eastAsia="宋体" w:cs="宋体"/>
          <w:color w:val="auto"/>
          <w:sz w:val="32"/>
          <w:szCs w:val="32"/>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auto"/>
          <w:sz w:val="24"/>
        </w:rPr>
      </w:pPr>
    </w:p>
    <w:p w14:paraId="386F2A73">
      <w:pPr>
        <w:tabs>
          <w:tab w:val="left" w:pos="6300"/>
        </w:tabs>
        <w:snapToGrid w:val="0"/>
        <w:spacing w:line="500" w:lineRule="exact"/>
        <w:ind w:firstLine="480" w:firstLineChars="200"/>
        <w:rPr>
          <w:rFonts w:hint="eastAsia" w:ascii="宋体" w:hAnsi="宋体" w:eastAsia="宋体" w:cs="宋体"/>
          <w:color w:val="auto"/>
          <w:sz w:val="24"/>
        </w:rPr>
      </w:pPr>
    </w:p>
    <w:p w14:paraId="3D31ED51">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供应商名称（盖章）：</w:t>
      </w:r>
    </w:p>
    <w:p w14:paraId="5E0EEF27">
      <w:pPr>
        <w:jc w:val="center"/>
        <w:rPr>
          <w:rFonts w:hint="eastAsia" w:ascii="宋体" w:hAnsi="宋体" w:eastAsia="宋体" w:cs="宋体"/>
          <w:color w:val="auto"/>
        </w:rPr>
      </w:pPr>
      <w:r>
        <w:rPr>
          <w:rFonts w:hint="eastAsia" w:ascii="宋体" w:hAnsi="宋体" w:eastAsia="宋体" w:cs="宋体"/>
          <w:color w:val="auto"/>
          <w:sz w:val="24"/>
        </w:rPr>
        <w:t xml:space="preserve">                                                  日  期：</w:t>
      </w:r>
    </w:p>
    <w:p w14:paraId="0E216A30">
      <w:pPr>
        <w:rPr>
          <w:rFonts w:hint="eastAsia" w:ascii="宋体" w:hAnsi="宋体" w:eastAsia="宋体" w:cs="宋体"/>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C8E3414-0F1E-4204-B752-34C2FBC6920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embedRegular r:id="rId2" w:fontKey="{097124F1-24E9-45F4-8CF6-C60DA3D000F2}"/>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4DA26C6"/>
    <w:rsid w:val="04F00597"/>
    <w:rsid w:val="05E64439"/>
    <w:rsid w:val="05E94CDF"/>
    <w:rsid w:val="065A1406"/>
    <w:rsid w:val="06A45EA9"/>
    <w:rsid w:val="06BC1BB0"/>
    <w:rsid w:val="074B1659"/>
    <w:rsid w:val="07911761"/>
    <w:rsid w:val="07C5765D"/>
    <w:rsid w:val="07F26429"/>
    <w:rsid w:val="084C34CD"/>
    <w:rsid w:val="0ACF458A"/>
    <w:rsid w:val="0B6515A1"/>
    <w:rsid w:val="0B6F68C5"/>
    <w:rsid w:val="0BAE21B6"/>
    <w:rsid w:val="0BDC31C7"/>
    <w:rsid w:val="0BE1258C"/>
    <w:rsid w:val="0C033E70"/>
    <w:rsid w:val="0C3152C1"/>
    <w:rsid w:val="0C931BB2"/>
    <w:rsid w:val="0C975B64"/>
    <w:rsid w:val="0C9D3992"/>
    <w:rsid w:val="0DC167EC"/>
    <w:rsid w:val="0E0E625A"/>
    <w:rsid w:val="0E4D3D6E"/>
    <w:rsid w:val="0E5721EA"/>
    <w:rsid w:val="0E5A796A"/>
    <w:rsid w:val="0E5B6625"/>
    <w:rsid w:val="0E9859A3"/>
    <w:rsid w:val="0ECE4584"/>
    <w:rsid w:val="0F291536"/>
    <w:rsid w:val="0FAB0EE6"/>
    <w:rsid w:val="0FC701EB"/>
    <w:rsid w:val="0FD61CDB"/>
    <w:rsid w:val="10246EEB"/>
    <w:rsid w:val="10413B50"/>
    <w:rsid w:val="104D689B"/>
    <w:rsid w:val="109D57E0"/>
    <w:rsid w:val="10BF5E9B"/>
    <w:rsid w:val="11782A26"/>
    <w:rsid w:val="131D034D"/>
    <w:rsid w:val="134E0964"/>
    <w:rsid w:val="13653AA2"/>
    <w:rsid w:val="13F41DC8"/>
    <w:rsid w:val="14A2768E"/>
    <w:rsid w:val="14B95EDB"/>
    <w:rsid w:val="14C6168E"/>
    <w:rsid w:val="14C6556D"/>
    <w:rsid w:val="1554725E"/>
    <w:rsid w:val="15604521"/>
    <w:rsid w:val="158D32E0"/>
    <w:rsid w:val="17E52B34"/>
    <w:rsid w:val="18130842"/>
    <w:rsid w:val="18465822"/>
    <w:rsid w:val="18675712"/>
    <w:rsid w:val="19394057"/>
    <w:rsid w:val="19B7492C"/>
    <w:rsid w:val="1A511E59"/>
    <w:rsid w:val="1A705757"/>
    <w:rsid w:val="1B1D5FE3"/>
    <w:rsid w:val="1B484046"/>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3B4A20"/>
    <w:rsid w:val="204C6181"/>
    <w:rsid w:val="20FB0BC7"/>
    <w:rsid w:val="2114239C"/>
    <w:rsid w:val="21C45BE8"/>
    <w:rsid w:val="21F678C9"/>
    <w:rsid w:val="21F94F0D"/>
    <w:rsid w:val="224F1BA5"/>
    <w:rsid w:val="231132FF"/>
    <w:rsid w:val="23743B1F"/>
    <w:rsid w:val="240C0392"/>
    <w:rsid w:val="24514D5A"/>
    <w:rsid w:val="254D6667"/>
    <w:rsid w:val="25B67319"/>
    <w:rsid w:val="25B7688A"/>
    <w:rsid w:val="25B91E1A"/>
    <w:rsid w:val="26380176"/>
    <w:rsid w:val="26A440C8"/>
    <w:rsid w:val="26FE2E6F"/>
    <w:rsid w:val="271E4A07"/>
    <w:rsid w:val="275D539C"/>
    <w:rsid w:val="282105EF"/>
    <w:rsid w:val="28377F6C"/>
    <w:rsid w:val="287535CD"/>
    <w:rsid w:val="28CD4235"/>
    <w:rsid w:val="28D01566"/>
    <w:rsid w:val="28E31299"/>
    <w:rsid w:val="293D6BFB"/>
    <w:rsid w:val="29430470"/>
    <w:rsid w:val="2A0812C8"/>
    <w:rsid w:val="2B3D6767"/>
    <w:rsid w:val="2B57565F"/>
    <w:rsid w:val="2BBD2276"/>
    <w:rsid w:val="2C812A23"/>
    <w:rsid w:val="2CF2794B"/>
    <w:rsid w:val="2E4A05E4"/>
    <w:rsid w:val="2F1F1F02"/>
    <w:rsid w:val="2F2348BD"/>
    <w:rsid w:val="2F6F1AD9"/>
    <w:rsid w:val="2F943FCB"/>
    <w:rsid w:val="2FD06C0B"/>
    <w:rsid w:val="30A44277"/>
    <w:rsid w:val="30B15F03"/>
    <w:rsid w:val="31CA4358"/>
    <w:rsid w:val="31FA7479"/>
    <w:rsid w:val="32050A97"/>
    <w:rsid w:val="32284BF5"/>
    <w:rsid w:val="32DA1DD4"/>
    <w:rsid w:val="33323C73"/>
    <w:rsid w:val="3361798A"/>
    <w:rsid w:val="34477E1A"/>
    <w:rsid w:val="34B44507"/>
    <w:rsid w:val="35687566"/>
    <w:rsid w:val="35B15F88"/>
    <w:rsid w:val="35D501BC"/>
    <w:rsid w:val="35E87A5C"/>
    <w:rsid w:val="36834056"/>
    <w:rsid w:val="369E4A52"/>
    <w:rsid w:val="36A73740"/>
    <w:rsid w:val="36EC0B56"/>
    <w:rsid w:val="375A306E"/>
    <w:rsid w:val="37D83F93"/>
    <w:rsid w:val="38442273"/>
    <w:rsid w:val="38C010B0"/>
    <w:rsid w:val="38E86458"/>
    <w:rsid w:val="38EB2B69"/>
    <w:rsid w:val="391C67AE"/>
    <w:rsid w:val="39486CC3"/>
    <w:rsid w:val="39A3534F"/>
    <w:rsid w:val="39D65068"/>
    <w:rsid w:val="3AA25DEC"/>
    <w:rsid w:val="3B30241A"/>
    <w:rsid w:val="3B5B756F"/>
    <w:rsid w:val="3B870893"/>
    <w:rsid w:val="3C4F6F1A"/>
    <w:rsid w:val="3D4C1E7B"/>
    <w:rsid w:val="3DD60FEB"/>
    <w:rsid w:val="3E263CAA"/>
    <w:rsid w:val="3E491747"/>
    <w:rsid w:val="3E6B192F"/>
    <w:rsid w:val="3EA55BAC"/>
    <w:rsid w:val="3EEF12C4"/>
    <w:rsid w:val="3F4757B8"/>
    <w:rsid w:val="3F591E5E"/>
    <w:rsid w:val="3F5A6C6F"/>
    <w:rsid w:val="3FC45529"/>
    <w:rsid w:val="40113C23"/>
    <w:rsid w:val="403F2E01"/>
    <w:rsid w:val="404A2E64"/>
    <w:rsid w:val="40AB0EC9"/>
    <w:rsid w:val="40E52488"/>
    <w:rsid w:val="41007A8F"/>
    <w:rsid w:val="415869FC"/>
    <w:rsid w:val="41670862"/>
    <w:rsid w:val="41AB14E8"/>
    <w:rsid w:val="41D4500D"/>
    <w:rsid w:val="41D67141"/>
    <w:rsid w:val="41F534A6"/>
    <w:rsid w:val="42030507"/>
    <w:rsid w:val="420A020E"/>
    <w:rsid w:val="428345E9"/>
    <w:rsid w:val="429D5EC0"/>
    <w:rsid w:val="437470EA"/>
    <w:rsid w:val="43F81C45"/>
    <w:rsid w:val="444565A3"/>
    <w:rsid w:val="447A6AFE"/>
    <w:rsid w:val="45AC0F39"/>
    <w:rsid w:val="461B60BF"/>
    <w:rsid w:val="46C96141"/>
    <w:rsid w:val="46D06FAA"/>
    <w:rsid w:val="475461C4"/>
    <w:rsid w:val="477A0BC3"/>
    <w:rsid w:val="47D41743"/>
    <w:rsid w:val="47F3755A"/>
    <w:rsid w:val="482B71EF"/>
    <w:rsid w:val="487D04F4"/>
    <w:rsid w:val="48A31EA1"/>
    <w:rsid w:val="48FA020D"/>
    <w:rsid w:val="492C6FBB"/>
    <w:rsid w:val="499D1F70"/>
    <w:rsid w:val="4A1025A8"/>
    <w:rsid w:val="4AC26B09"/>
    <w:rsid w:val="4AD41B9B"/>
    <w:rsid w:val="4AED1C9D"/>
    <w:rsid w:val="4BE8259F"/>
    <w:rsid w:val="4C4E289A"/>
    <w:rsid w:val="4DBE5CAD"/>
    <w:rsid w:val="4DD75684"/>
    <w:rsid w:val="4E0D2518"/>
    <w:rsid w:val="4E231003"/>
    <w:rsid w:val="4EF70D4B"/>
    <w:rsid w:val="4F2E0C11"/>
    <w:rsid w:val="4F79418A"/>
    <w:rsid w:val="50B9275C"/>
    <w:rsid w:val="50F72CC9"/>
    <w:rsid w:val="50FE286B"/>
    <w:rsid w:val="514069D9"/>
    <w:rsid w:val="51932220"/>
    <w:rsid w:val="51D77CAA"/>
    <w:rsid w:val="52173BDE"/>
    <w:rsid w:val="529620AE"/>
    <w:rsid w:val="52ED493F"/>
    <w:rsid w:val="531F0FF7"/>
    <w:rsid w:val="53B56AAB"/>
    <w:rsid w:val="53E03D6D"/>
    <w:rsid w:val="546107D9"/>
    <w:rsid w:val="546E506B"/>
    <w:rsid w:val="549E2395"/>
    <w:rsid w:val="55297C80"/>
    <w:rsid w:val="56644F18"/>
    <w:rsid w:val="56A12956"/>
    <w:rsid w:val="56FF2E93"/>
    <w:rsid w:val="58625BCC"/>
    <w:rsid w:val="58B574EB"/>
    <w:rsid w:val="58FC1D80"/>
    <w:rsid w:val="593509FB"/>
    <w:rsid w:val="59893E96"/>
    <w:rsid w:val="599D432B"/>
    <w:rsid w:val="59E56370"/>
    <w:rsid w:val="5B3E21DC"/>
    <w:rsid w:val="5B4A5024"/>
    <w:rsid w:val="5BBD57F6"/>
    <w:rsid w:val="5BC414F3"/>
    <w:rsid w:val="5CAE15E3"/>
    <w:rsid w:val="5D290C69"/>
    <w:rsid w:val="5E254884"/>
    <w:rsid w:val="5E36741C"/>
    <w:rsid w:val="5F3F2DAC"/>
    <w:rsid w:val="5F725BF8"/>
    <w:rsid w:val="5FB15C3A"/>
    <w:rsid w:val="5FDF26F7"/>
    <w:rsid w:val="6022194E"/>
    <w:rsid w:val="606E5CB4"/>
    <w:rsid w:val="60980BFD"/>
    <w:rsid w:val="60D65D3F"/>
    <w:rsid w:val="60F4333C"/>
    <w:rsid w:val="611A50B4"/>
    <w:rsid w:val="619C43F3"/>
    <w:rsid w:val="61A96B0F"/>
    <w:rsid w:val="6269072D"/>
    <w:rsid w:val="62A30CCB"/>
    <w:rsid w:val="6352606D"/>
    <w:rsid w:val="639436E3"/>
    <w:rsid w:val="6445282D"/>
    <w:rsid w:val="645A13DB"/>
    <w:rsid w:val="656A40F1"/>
    <w:rsid w:val="667E25AF"/>
    <w:rsid w:val="66815672"/>
    <w:rsid w:val="679C27B9"/>
    <w:rsid w:val="67CB3049"/>
    <w:rsid w:val="67FF2A16"/>
    <w:rsid w:val="682465CF"/>
    <w:rsid w:val="6972525B"/>
    <w:rsid w:val="69C211FB"/>
    <w:rsid w:val="69FC5E8B"/>
    <w:rsid w:val="6A16113C"/>
    <w:rsid w:val="6B056872"/>
    <w:rsid w:val="6B1765A5"/>
    <w:rsid w:val="6B217424"/>
    <w:rsid w:val="6B28360F"/>
    <w:rsid w:val="6B9F4D55"/>
    <w:rsid w:val="6BAA3DD9"/>
    <w:rsid w:val="6C172D01"/>
    <w:rsid w:val="6D342244"/>
    <w:rsid w:val="6DAB4CCB"/>
    <w:rsid w:val="6DC70D5C"/>
    <w:rsid w:val="6DDA24A1"/>
    <w:rsid w:val="6E45126B"/>
    <w:rsid w:val="6F062BB9"/>
    <w:rsid w:val="6F213E8F"/>
    <w:rsid w:val="70E64A50"/>
    <w:rsid w:val="71231A63"/>
    <w:rsid w:val="71C72BEE"/>
    <w:rsid w:val="73614D85"/>
    <w:rsid w:val="7363682B"/>
    <w:rsid w:val="739465A0"/>
    <w:rsid w:val="73A82490"/>
    <w:rsid w:val="73B34AD5"/>
    <w:rsid w:val="74E41D61"/>
    <w:rsid w:val="77452BA0"/>
    <w:rsid w:val="774923FD"/>
    <w:rsid w:val="777E28EC"/>
    <w:rsid w:val="77B52272"/>
    <w:rsid w:val="78120C80"/>
    <w:rsid w:val="783A1618"/>
    <w:rsid w:val="788222E3"/>
    <w:rsid w:val="7908485F"/>
    <w:rsid w:val="7936053E"/>
    <w:rsid w:val="793F0B2C"/>
    <w:rsid w:val="797D07AB"/>
    <w:rsid w:val="79AC25AE"/>
    <w:rsid w:val="7AAC0A0E"/>
    <w:rsid w:val="7B306E47"/>
    <w:rsid w:val="7B8C6B3B"/>
    <w:rsid w:val="7BD77DB7"/>
    <w:rsid w:val="7C3F595C"/>
    <w:rsid w:val="7C683BAE"/>
    <w:rsid w:val="7CBD0742"/>
    <w:rsid w:val="7D7D55A3"/>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 w:type="paragraph" w:customStyle="1" w:styleId="270">
    <w:name w:val="表格文字"/>
    <w:basedOn w:val="271"/>
    <w:autoRedefine/>
    <w:qFormat/>
    <w:uiPriority w:val="0"/>
    <w:pPr>
      <w:spacing w:before="25" w:after="25"/>
    </w:pPr>
    <w:rPr>
      <w:bCs/>
      <w:spacing w:val="10"/>
      <w:sz w:val="24"/>
    </w:rPr>
  </w:style>
  <w:style w:type="paragraph" w:customStyle="1" w:styleId="271">
    <w:name w:val="表格文字（两侧对齐）"/>
    <w:basedOn w:val="1"/>
    <w:autoRedefine/>
    <w:qFormat/>
    <w:uiPriority w:val="0"/>
    <w:pPr>
      <w:snapToGrid w:val="0"/>
    </w:pPr>
    <w:rPr>
      <w:rFonts w:ascii="Calibri" w:hAnsi="Calibri"/>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16028</Words>
  <Characters>16661</Characters>
  <Lines>182</Lines>
  <Paragraphs>51</Paragraphs>
  <TotalTime>0</TotalTime>
  <ScaleCrop>false</ScaleCrop>
  <LinksUpToDate>false</LinksUpToDate>
  <CharactersWithSpaces>17872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2024-07-31T03:40:42Z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D90EFDEDCD294DEAB041A069E42458C9</vt:lpwstr>
  </property>
</Properties>
</file>