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auto"/>
          <w:sz w:val="28"/>
          <w:szCs w:val="20"/>
        </w:rPr>
      </w:pPr>
    </w:p>
    <w:p w14:paraId="5A89FE4A">
      <w:pPr>
        <w:rPr>
          <w:rFonts w:hint="eastAsia" w:ascii="宋体" w:hAnsi="宋体" w:eastAsia="宋体" w:cs="宋体"/>
          <w:color w:val="auto"/>
          <w:sz w:val="28"/>
          <w:szCs w:val="20"/>
        </w:rPr>
      </w:pPr>
    </w:p>
    <w:p w14:paraId="419FDC83">
      <w:pPr>
        <w:rPr>
          <w:rFonts w:hint="eastAsia" w:ascii="宋体" w:hAnsi="宋体" w:eastAsia="宋体" w:cs="宋体"/>
          <w:color w:val="auto"/>
          <w:sz w:val="28"/>
          <w:szCs w:val="20"/>
        </w:rPr>
      </w:pPr>
    </w:p>
    <w:p w14:paraId="6EBDCB61">
      <w:pPr>
        <w:jc w:val="center"/>
        <w:outlineLvl w:val="0"/>
        <w:rPr>
          <w:rFonts w:hint="eastAsia" w:ascii="宋体" w:hAnsi="宋体" w:eastAsia="宋体" w:cs="宋体"/>
          <w:color w:val="auto"/>
          <w:sz w:val="44"/>
          <w:szCs w:val="44"/>
        </w:rPr>
      </w:pPr>
      <w:r>
        <w:rPr>
          <w:rFonts w:hint="eastAsia" w:ascii="宋体" w:hAnsi="宋体" w:eastAsia="宋体" w:cs="宋体"/>
          <w:color w:val="auto"/>
          <w:sz w:val="44"/>
          <w:szCs w:val="44"/>
        </w:rPr>
        <w:t>重庆医科大学附属永川医院</w:t>
      </w:r>
    </w:p>
    <w:p w14:paraId="430BB933">
      <w:pPr>
        <w:jc w:val="center"/>
        <w:outlineLvl w:val="0"/>
        <w:rPr>
          <w:rFonts w:hint="eastAsia" w:ascii="宋体" w:hAnsi="宋体" w:eastAsia="宋体" w:cs="宋体"/>
          <w:color w:val="auto"/>
          <w:sz w:val="44"/>
          <w:szCs w:val="44"/>
        </w:rPr>
      </w:pPr>
    </w:p>
    <w:p w14:paraId="3874310D">
      <w:pPr>
        <w:jc w:val="center"/>
        <w:outlineLvl w:val="0"/>
        <w:rPr>
          <w:rFonts w:hint="eastAsia" w:ascii="宋体" w:hAnsi="宋体" w:eastAsia="宋体" w:cs="宋体"/>
          <w:color w:val="auto"/>
          <w:spacing w:val="80"/>
          <w:sz w:val="44"/>
          <w:szCs w:val="44"/>
        </w:rPr>
      </w:pPr>
    </w:p>
    <w:p w14:paraId="15E62F78">
      <w:pPr>
        <w:jc w:val="center"/>
        <w:outlineLvl w:val="0"/>
        <w:rPr>
          <w:rFonts w:hint="eastAsia" w:ascii="宋体" w:hAnsi="宋体" w:eastAsia="宋体" w:cs="宋体"/>
          <w:color w:val="auto"/>
          <w:spacing w:val="80"/>
          <w:sz w:val="44"/>
          <w:szCs w:val="44"/>
        </w:rPr>
      </w:pPr>
      <w:r>
        <w:rPr>
          <w:rFonts w:hint="eastAsia" w:ascii="宋体" w:hAnsi="宋体" w:eastAsia="宋体" w:cs="宋体"/>
          <w:color w:val="auto"/>
          <w:spacing w:val="80"/>
          <w:sz w:val="44"/>
          <w:szCs w:val="44"/>
        </w:rPr>
        <w:t>比选文件</w:t>
      </w:r>
    </w:p>
    <w:p w14:paraId="52364FC7">
      <w:pPr>
        <w:spacing w:line="700" w:lineRule="exact"/>
        <w:ind w:firstLine="840" w:firstLineChars="300"/>
        <w:rPr>
          <w:rFonts w:hint="eastAsia" w:ascii="宋体" w:hAnsi="宋体" w:eastAsia="宋体" w:cs="宋体"/>
          <w:color w:val="auto"/>
          <w:sz w:val="28"/>
          <w:szCs w:val="28"/>
        </w:rPr>
      </w:pPr>
    </w:p>
    <w:p w14:paraId="7B3753C6">
      <w:pPr>
        <w:spacing w:line="700" w:lineRule="exact"/>
        <w:ind w:firstLine="840" w:firstLineChars="300"/>
        <w:rPr>
          <w:rFonts w:hint="eastAsia" w:ascii="宋体" w:hAnsi="宋体" w:eastAsia="宋体" w:cs="宋体"/>
          <w:color w:val="auto"/>
          <w:sz w:val="28"/>
          <w:szCs w:val="28"/>
        </w:rPr>
      </w:pPr>
    </w:p>
    <w:p w14:paraId="0D968AAF">
      <w:pPr>
        <w:spacing w:line="700" w:lineRule="exact"/>
        <w:ind w:firstLine="840" w:firstLineChars="300"/>
        <w:rPr>
          <w:rFonts w:hint="eastAsia" w:ascii="宋体" w:hAnsi="宋体" w:eastAsia="宋体" w:cs="宋体"/>
          <w:color w:val="auto"/>
          <w:sz w:val="28"/>
          <w:szCs w:val="28"/>
        </w:rPr>
      </w:pPr>
    </w:p>
    <w:p w14:paraId="62F7FBCC">
      <w:pPr>
        <w:spacing w:line="700" w:lineRule="exact"/>
        <w:ind w:firstLine="840" w:firstLineChars="3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项目编号：</w:t>
      </w:r>
      <w:r>
        <w:rPr>
          <w:rFonts w:hint="eastAsia" w:ascii="宋体" w:hAnsi="宋体" w:eastAsia="宋体" w:cs="宋体"/>
          <w:color w:val="auto"/>
          <w:sz w:val="28"/>
          <w:szCs w:val="28"/>
          <w:lang w:val="en-US" w:eastAsia="zh-CN"/>
        </w:rPr>
        <w:t>2024FW047</w:t>
      </w:r>
    </w:p>
    <w:p w14:paraId="38F2526B">
      <w:pPr>
        <w:spacing w:line="700" w:lineRule="exact"/>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项目名称：</w:t>
      </w:r>
      <w:r>
        <w:rPr>
          <w:rFonts w:hint="eastAsia" w:ascii="宋体" w:hAnsi="宋体" w:eastAsia="宋体" w:cs="宋体"/>
          <w:color w:val="auto"/>
          <w:sz w:val="28"/>
          <w:szCs w:val="28"/>
          <w:lang w:val="en-US" w:eastAsia="zh-CN"/>
        </w:rPr>
        <w:t>互联网专线服务</w:t>
      </w:r>
    </w:p>
    <w:p w14:paraId="72AF4D98">
      <w:pPr>
        <w:spacing w:line="700" w:lineRule="exact"/>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563AE794">
      <w:pPr>
        <w:spacing w:line="700" w:lineRule="exact"/>
        <w:ind w:firstLine="840" w:firstLineChars="300"/>
        <w:rPr>
          <w:rFonts w:hint="eastAsia" w:ascii="宋体" w:hAnsi="宋体" w:eastAsia="宋体" w:cs="宋体"/>
          <w:color w:val="auto"/>
          <w:sz w:val="28"/>
          <w:szCs w:val="28"/>
        </w:rPr>
      </w:pPr>
    </w:p>
    <w:p w14:paraId="59E849E5">
      <w:pPr>
        <w:spacing w:line="700" w:lineRule="exact"/>
        <w:ind w:firstLine="840" w:firstLineChars="300"/>
        <w:rPr>
          <w:rFonts w:hint="eastAsia" w:ascii="宋体" w:hAnsi="宋体" w:eastAsia="宋体" w:cs="宋体"/>
          <w:color w:val="auto"/>
          <w:sz w:val="28"/>
          <w:szCs w:val="28"/>
        </w:rPr>
      </w:pPr>
    </w:p>
    <w:p w14:paraId="65302B8E">
      <w:pPr>
        <w:spacing w:line="700" w:lineRule="exact"/>
        <w:ind w:firstLine="840" w:firstLineChars="300"/>
        <w:rPr>
          <w:rFonts w:hint="eastAsia" w:ascii="宋体" w:hAnsi="宋体" w:eastAsia="宋体" w:cs="宋体"/>
          <w:color w:val="auto"/>
          <w:sz w:val="28"/>
          <w:szCs w:val="28"/>
        </w:rPr>
      </w:pPr>
    </w:p>
    <w:p w14:paraId="35357CD9">
      <w:pPr>
        <w:spacing w:line="700" w:lineRule="exact"/>
        <w:ind w:firstLine="840" w:firstLineChars="300"/>
        <w:rPr>
          <w:rFonts w:hint="eastAsia" w:ascii="宋体" w:hAnsi="宋体" w:eastAsia="宋体" w:cs="宋体"/>
          <w:color w:val="auto"/>
          <w:sz w:val="28"/>
          <w:szCs w:val="28"/>
        </w:rPr>
      </w:pPr>
    </w:p>
    <w:p w14:paraId="036EC4E5">
      <w:pPr>
        <w:spacing w:line="760" w:lineRule="exact"/>
        <w:ind w:firstLine="1440" w:firstLineChars="400"/>
        <w:rPr>
          <w:rFonts w:hint="eastAsia" w:ascii="宋体" w:hAnsi="宋体" w:eastAsia="宋体" w:cs="宋体"/>
          <w:color w:val="auto"/>
          <w:sz w:val="40"/>
          <w:szCs w:val="40"/>
        </w:rPr>
      </w:pPr>
      <w:r>
        <w:rPr>
          <w:rFonts w:hint="eastAsia" w:ascii="宋体" w:hAnsi="宋体" w:eastAsia="宋体" w:cs="宋体"/>
          <w:color w:val="auto"/>
          <w:sz w:val="36"/>
        </w:rPr>
        <w:t>采购人</w:t>
      </w:r>
      <w:r>
        <w:rPr>
          <w:rFonts w:hint="eastAsia" w:ascii="宋体" w:hAnsi="宋体" w:eastAsia="宋体" w:cs="宋体"/>
          <w:color w:val="auto"/>
          <w:sz w:val="28"/>
          <w:szCs w:val="28"/>
        </w:rPr>
        <w:t>：</w:t>
      </w:r>
      <w:r>
        <w:rPr>
          <w:rFonts w:hint="eastAsia" w:ascii="宋体" w:hAnsi="宋体" w:eastAsia="宋体" w:cs="宋体"/>
          <w:color w:val="auto"/>
          <w:sz w:val="36"/>
          <w:szCs w:val="36"/>
        </w:rPr>
        <w:t>重庆医科大学附属永川医院</w:t>
      </w:r>
    </w:p>
    <w:p w14:paraId="610BE588">
      <w:pPr>
        <w:spacing w:line="420" w:lineRule="exact"/>
        <w:jc w:val="center"/>
        <w:outlineLvl w:val="0"/>
        <w:rPr>
          <w:rFonts w:hint="eastAsia" w:ascii="宋体" w:hAnsi="宋体" w:eastAsia="宋体" w:cs="宋体"/>
          <w:color w:val="auto"/>
          <w:sz w:val="30"/>
          <w:szCs w:val="30"/>
        </w:rPr>
      </w:pPr>
    </w:p>
    <w:p w14:paraId="238F780C">
      <w:pPr>
        <w:spacing w:line="420" w:lineRule="exact"/>
        <w:jc w:val="center"/>
        <w:outlineLvl w:val="0"/>
        <w:rPr>
          <w:rFonts w:hint="eastAsia" w:ascii="宋体" w:hAnsi="宋体" w:eastAsia="宋体" w:cs="宋体"/>
          <w:color w:val="auto"/>
          <w:sz w:val="44"/>
          <w:szCs w:val="28"/>
        </w:rPr>
      </w:pPr>
      <w:r>
        <w:rPr>
          <w:rFonts w:hint="eastAsia" w:ascii="宋体" w:hAnsi="宋体" w:eastAsia="宋体" w:cs="宋体"/>
          <w:color w:val="auto"/>
          <w:sz w:val="28"/>
          <w:szCs w:val="28"/>
        </w:rPr>
        <w:t>二〇二</w:t>
      </w:r>
      <w:r>
        <w:rPr>
          <w:rFonts w:hint="eastAsia" w:ascii="宋体" w:hAnsi="宋体" w:eastAsia="宋体" w:cs="宋体"/>
          <w:color w:val="auto"/>
          <w:sz w:val="28"/>
          <w:szCs w:val="28"/>
          <w:lang w:val="en-US" w:eastAsia="zh-CN"/>
        </w:rPr>
        <w:t>四</w:t>
      </w:r>
      <w:r>
        <w:rPr>
          <w:rFonts w:hint="eastAsia" w:ascii="宋体" w:hAnsi="宋体" w:eastAsia="宋体" w:cs="宋体"/>
          <w:color w:val="auto"/>
          <w:sz w:val="28"/>
          <w:szCs w:val="28"/>
        </w:rPr>
        <w:t>年</w:t>
      </w:r>
      <w:r>
        <w:rPr>
          <w:rFonts w:hint="eastAsia" w:ascii="宋体" w:hAnsi="宋体" w:eastAsia="宋体" w:cs="宋体"/>
          <w:color w:val="auto"/>
          <w:sz w:val="28"/>
          <w:szCs w:val="28"/>
          <w:lang w:eastAsia="zh-CN"/>
        </w:rPr>
        <w:t>七月</w:t>
      </w:r>
    </w:p>
    <w:p w14:paraId="54FB0A7C">
      <w:pPr>
        <w:spacing w:line="420" w:lineRule="exact"/>
        <w:jc w:val="center"/>
        <w:outlineLvl w:val="0"/>
        <w:rPr>
          <w:rFonts w:hint="eastAsia" w:ascii="宋体" w:hAnsi="宋体" w:eastAsia="宋体" w:cs="宋体"/>
          <w:color w:val="auto"/>
          <w:sz w:val="44"/>
          <w:szCs w:val="28"/>
        </w:rPr>
      </w:pPr>
    </w:p>
    <w:p w14:paraId="68FE881D">
      <w:pPr>
        <w:spacing w:line="420" w:lineRule="exact"/>
        <w:jc w:val="center"/>
        <w:outlineLvl w:val="0"/>
        <w:rPr>
          <w:rFonts w:hint="eastAsia" w:ascii="宋体" w:hAnsi="宋体" w:eastAsia="宋体" w:cs="宋体"/>
          <w:color w:val="auto"/>
          <w:sz w:val="44"/>
          <w:szCs w:val="28"/>
        </w:rPr>
      </w:pPr>
    </w:p>
    <w:p w14:paraId="44197933">
      <w:pPr>
        <w:spacing w:line="420" w:lineRule="exact"/>
        <w:jc w:val="center"/>
        <w:outlineLvl w:val="0"/>
        <w:rPr>
          <w:rFonts w:hint="eastAsia" w:ascii="宋体" w:hAnsi="宋体" w:eastAsia="宋体" w:cs="宋体"/>
          <w:color w:val="auto"/>
          <w:sz w:val="44"/>
          <w:szCs w:val="28"/>
        </w:rPr>
      </w:pPr>
    </w:p>
    <w:p w14:paraId="6AB27DED">
      <w:pPr>
        <w:spacing w:line="420" w:lineRule="exact"/>
        <w:jc w:val="center"/>
        <w:outlineLvl w:val="0"/>
        <w:rPr>
          <w:rFonts w:hint="eastAsia" w:ascii="宋体" w:hAnsi="宋体" w:eastAsia="宋体" w:cs="宋体"/>
          <w:color w:val="auto"/>
          <w:sz w:val="44"/>
          <w:szCs w:val="28"/>
        </w:rPr>
      </w:pPr>
    </w:p>
    <w:p w14:paraId="765CCEDD">
      <w:pPr>
        <w:spacing w:line="420" w:lineRule="exact"/>
        <w:jc w:val="center"/>
        <w:outlineLvl w:val="0"/>
        <w:rPr>
          <w:rFonts w:hint="eastAsia" w:ascii="宋体" w:hAnsi="宋体" w:eastAsia="宋体" w:cs="宋体"/>
          <w:color w:val="auto"/>
          <w:sz w:val="44"/>
          <w:szCs w:val="28"/>
        </w:rPr>
      </w:pPr>
    </w:p>
    <w:p w14:paraId="6EC01D74">
      <w:pPr>
        <w:spacing w:line="480" w:lineRule="exact"/>
        <w:jc w:val="center"/>
        <w:outlineLvl w:val="0"/>
        <w:rPr>
          <w:rFonts w:hint="eastAsia" w:ascii="宋体" w:hAnsi="宋体" w:eastAsia="宋体" w:cs="宋体"/>
          <w:color w:val="auto"/>
          <w:sz w:val="44"/>
          <w:szCs w:val="28"/>
        </w:rPr>
      </w:pPr>
    </w:p>
    <w:p w14:paraId="763AF45A">
      <w:pPr>
        <w:spacing w:line="480" w:lineRule="exact"/>
        <w:jc w:val="center"/>
        <w:outlineLvl w:val="0"/>
        <w:rPr>
          <w:rFonts w:hint="eastAsia" w:ascii="宋体" w:hAnsi="宋体" w:eastAsia="宋体" w:cs="宋体"/>
          <w:color w:val="auto"/>
          <w:sz w:val="44"/>
          <w:szCs w:val="28"/>
        </w:rPr>
      </w:pPr>
      <w:r>
        <w:rPr>
          <w:rFonts w:hint="eastAsia" w:ascii="宋体" w:hAnsi="宋体" w:eastAsia="宋体" w:cs="宋体"/>
          <w:color w:val="auto"/>
          <w:sz w:val="44"/>
          <w:szCs w:val="28"/>
        </w:rPr>
        <w:t xml:space="preserve">  目   录</w:t>
      </w:r>
    </w:p>
    <w:p w14:paraId="75515588">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TOC \o "1-3" \h \z </w:instrText>
      </w:r>
      <w:r>
        <w:rPr>
          <w:rFonts w:hint="eastAsia" w:ascii="宋体" w:hAnsi="宋体" w:eastAsia="宋体" w:cs="宋体"/>
          <w:color w:val="auto"/>
          <w:szCs w:val="21"/>
        </w:rPr>
        <w:fldChar w:fldCharType="separate"/>
      </w: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_Toc25875 </w:instrText>
      </w:r>
      <w:r>
        <w:rPr>
          <w:rFonts w:hint="eastAsia" w:ascii="宋体" w:hAnsi="宋体" w:eastAsia="宋体" w:cs="宋体"/>
          <w:color w:val="auto"/>
          <w:szCs w:val="21"/>
        </w:rPr>
        <w:fldChar w:fldCharType="separate"/>
      </w:r>
      <w:r>
        <w:rPr>
          <w:rFonts w:hint="eastAsia" w:ascii="宋体" w:hAnsi="宋体" w:eastAsia="宋体" w:cs="宋体"/>
          <w:bCs/>
          <w:color w:val="auto"/>
          <w:szCs w:val="36"/>
        </w:rPr>
        <w:t>第一篇  比选邀请书</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_Toc25875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7550B1DD">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_Toc28443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一、比选内容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_Toc28443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A4EDE0E">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_Toc6609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val="en-US" w:eastAsia="zh-CN"/>
        </w:rPr>
        <w:t>二、资金来源</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_Toc6609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1DCE9B5">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_Toc23857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三、供应商资格要求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_Toc23857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E1B0D84">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_Toc11958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四、比选有关说明</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_Toc11958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A091815">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_Toc29866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五、本项目无需购买比选文件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_Toc29866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443A65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_Toc2806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六、其它有关规定</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_Toc2806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EC1DDEC">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_Toc2183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七、防疫要求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_Toc2183 \h </w:instrText>
      </w:r>
      <w:r>
        <w:rPr>
          <w:rFonts w:hint="eastAsia" w:ascii="宋体" w:hAnsi="宋体" w:eastAsia="宋体" w:cs="宋体"/>
          <w:color w:val="auto"/>
        </w:rPr>
        <w:fldChar w:fldCharType="separate"/>
      </w:r>
      <w:r>
        <w:rPr>
          <w:rFonts w:hint="eastAsia" w:ascii="宋体" w:hAnsi="宋体" w:eastAsia="宋体" w:cs="宋体"/>
          <w:color w:val="auto"/>
        </w:rPr>
        <w:t>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E1CDE6E">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_Toc9130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八、联系方式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_Toc9130 \h </w:instrText>
      </w:r>
      <w:r>
        <w:rPr>
          <w:rFonts w:hint="eastAsia" w:ascii="宋体" w:hAnsi="宋体" w:eastAsia="宋体" w:cs="宋体"/>
          <w:color w:val="auto"/>
        </w:rPr>
        <w:fldChar w:fldCharType="separate"/>
      </w:r>
      <w:r>
        <w:rPr>
          <w:rFonts w:hint="eastAsia" w:ascii="宋体" w:hAnsi="宋体" w:eastAsia="宋体" w:cs="宋体"/>
          <w:color w:val="auto"/>
        </w:rPr>
        <w:t>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51ECB57">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_Toc22321 </w:instrText>
      </w:r>
      <w:r>
        <w:rPr>
          <w:rFonts w:hint="eastAsia" w:ascii="宋体" w:hAnsi="宋体" w:eastAsia="宋体" w:cs="宋体"/>
          <w:color w:val="auto"/>
          <w:szCs w:val="21"/>
        </w:rPr>
        <w:fldChar w:fldCharType="separate"/>
      </w:r>
      <w:r>
        <w:rPr>
          <w:rFonts w:hint="eastAsia" w:ascii="宋体" w:hAnsi="宋体" w:eastAsia="宋体" w:cs="宋体"/>
          <w:bCs/>
          <w:color w:val="auto"/>
          <w:szCs w:val="36"/>
        </w:rPr>
        <w:t>第二篇 供应商须知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_Toc22321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D11820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_Toc11386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一、比选费用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_Toc11386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D70E414">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_Toc8430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二、比选文件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_Toc8430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45AB1F7">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_Toc23254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三、比选要求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_Toc23254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993C3EE">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_Toc19143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四、比选程序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_Toc19143 \h </w:instrText>
      </w:r>
      <w:r>
        <w:rPr>
          <w:rFonts w:hint="eastAsia" w:ascii="宋体" w:hAnsi="宋体" w:eastAsia="宋体" w:cs="宋体"/>
          <w:color w:val="auto"/>
        </w:rPr>
        <w:fldChar w:fldCharType="separate"/>
      </w:r>
      <w:r>
        <w:rPr>
          <w:rFonts w:hint="eastAsia" w:ascii="宋体" w:hAnsi="宋体" w:eastAsia="宋体" w:cs="宋体"/>
          <w:color w:val="auto"/>
        </w:rPr>
        <w:t>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335000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_Toc14247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五、评审依据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_Toc14247 \h </w:instrText>
      </w:r>
      <w:r>
        <w:rPr>
          <w:rFonts w:hint="eastAsia" w:ascii="宋体" w:hAnsi="宋体" w:eastAsia="宋体" w:cs="宋体"/>
          <w:color w:val="auto"/>
        </w:rPr>
        <w:fldChar w:fldCharType="separate"/>
      </w:r>
      <w:r>
        <w:rPr>
          <w:rFonts w:hint="eastAsia" w:ascii="宋体" w:hAnsi="宋体" w:eastAsia="宋体" w:cs="宋体"/>
          <w:color w:val="auto"/>
        </w:rPr>
        <w:t>10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6C5212F">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_Toc14816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六、成交原则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_Toc14816 \h </w:instrText>
      </w:r>
      <w:r>
        <w:rPr>
          <w:rFonts w:hint="eastAsia" w:ascii="宋体" w:hAnsi="宋体" w:eastAsia="宋体" w:cs="宋体"/>
          <w:color w:val="auto"/>
        </w:rPr>
        <w:fldChar w:fldCharType="separate"/>
      </w:r>
      <w:r>
        <w:rPr>
          <w:rFonts w:hint="eastAsia" w:ascii="宋体" w:hAnsi="宋体" w:eastAsia="宋体" w:cs="宋体"/>
          <w:color w:val="auto"/>
        </w:rPr>
        <w:t>10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DF3A437">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_Toc7135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七、成交通知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_Toc7135 \h </w:instrText>
      </w:r>
      <w:r>
        <w:rPr>
          <w:rFonts w:hint="eastAsia" w:ascii="宋体" w:hAnsi="宋体" w:eastAsia="宋体" w:cs="宋体"/>
          <w:color w:val="auto"/>
        </w:rPr>
        <w:fldChar w:fldCharType="separate"/>
      </w:r>
      <w:r>
        <w:rPr>
          <w:rFonts w:hint="eastAsia" w:ascii="宋体" w:hAnsi="宋体" w:eastAsia="宋体" w:cs="宋体"/>
          <w:color w:val="auto"/>
        </w:rPr>
        <w:t>11</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74C52E46">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_Toc12880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八、关于质疑和投诉</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_Toc12880 \h </w:instrText>
      </w:r>
      <w:r>
        <w:rPr>
          <w:rFonts w:hint="eastAsia" w:ascii="宋体" w:hAnsi="宋体" w:eastAsia="宋体" w:cs="宋体"/>
          <w:color w:val="auto"/>
        </w:rPr>
        <w:fldChar w:fldCharType="separate"/>
      </w:r>
      <w:r>
        <w:rPr>
          <w:rFonts w:hint="eastAsia" w:ascii="宋体" w:hAnsi="宋体" w:eastAsia="宋体" w:cs="宋体"/>
          <w:color w:val="auto"/>
        </w:rPr>
        <w:t>12</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4D57AC1">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_Toc5728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九、签订合同</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_Toc5728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4EA2412">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_Toc7675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十、其他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_Toc7675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5CFFE3B">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_Toc11770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第三篇  项目服务需求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_Toc11770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5917EE0">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_Toc766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w:t>
      </w:r>
      <w:r>
        <w:rPr>
          <w:rFonts w:hint="eastAsia" w:ascii="宋体" w:hAnsi="宋体" w:eastAsia="宋体" w:cs="宋体"/>
          <w:color w:val="auto"/>
          <w:szCs w:val="24"/>
          <w:lang w:eastAsia="zh-CN"/>
        </w:rPr>
        <w:t>项目概况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_Toc766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550ABF9">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_Toc18590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二、服务</w:t>
      </w:r>
      <w:r>
        <w:rPr>
          <w:rFonts w:hint="eastAsia" w:ascii="宋体" w:hAnsi="宋体" w:eastAsia="宋体" w:cs="宋体"/>
          <w:color w:val="auto"/>
          <w:szCs w:val="24"/>
          <w:lang w:eastAsia="zh-CN"/>
        </w:rPr>
        <w:t>需</w:t>
      </w:r>
      <w:r>
        <w:rPr>
          <w:rFonts w:hint="eastAsia" w:ascii="宋体" w:hAnsi="宋体" w:eastAsia="宋体" w:cs="宋体"/>
          <w:color w:val="auto"/>
          <w:szCs w:val="24"/>
        </w:rPr>
        <w:t>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_Toc18590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56D2F55">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_Toc28327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第四篇  项目商务需求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_Toc28327 \h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35E20D8">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_Toc2302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w:t>
      </w:r>
      <w:r>
        <w:rPr>
          <w:rFonts w:hint="eastAsia" w:ascii="宋体" w:hAnsi="宋体" w:eastAsia="宋体" w:cs="宋体"/>
          <w:color w:val="auto"/>
          <w:szCs w:val="24"/>
          <w:lang w:eastAsia="zh-CN"/>
        </w:rPr>
        <w:t>商务需求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_Toc2302 \h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7330D7A">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_Toc26361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二</w:t>
      </w:r>
      <w:r>
        <w:rPr>
          <w:rFonts w:hint="eastAsia" w:ascii="宋体" w:hAnsi="宋体" w:eastAsia="宋体" w:cs="宋体"/>
          <w:color w:val="auto"/>
          <w:szCs w:val="24"/>
        </w:rPr>
        <w:t>、</w:t>
      </w:r>
      <w:r>
        <w:rPr>
          <w:rFonts w:hint="eastAsia" w:ascii="宋体" w:hAnsi="宋体" w:eastAsia="宋体" w:cs="宋体"/>
          <w:color w:val="auto"/>
          <w:szCs w:val="24"/>
          <w:lang w:eastAsia="zh-CN"/>
        </w:rPr>
        <w:t>知识产权</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_Toc26361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7127ABF9">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_Toc7358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三</w:t>
      </w:r>
      <w:r>
        <w:rPr>
          <w:rFonts w:hint="eastAsia" w:ascii="宋体" w:hAnsi="宋体" w:eastAsia="宋体" w:cs="宋体"/>
          <w:color w:val="auto"/>
          <w:szCs w:val="24"/>
        </w:rPr>
        <w:t>、其他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_Toc7358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27FE2E0">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_Toc14840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第五篇  合同草案条款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_Toc14840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2D119B7">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_Toc30815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一、定义</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_Toc30815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44C3C39">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_Toc17879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w:t>
      </w:r>
      <w:r>
        <w:rPr>
          <w:rFonts w:hint="eastAsia" w:ascii="宋体" w:hAnsi="宋体" w:eastAsia="宋体" w:cs="宋体"/>
          <w:color w:val="auto"/>
          <w:szCs w:val="24"/>
          <w:lang w:eastAsia="zh-CN"/>
        </w:rPr>
        <w:t>服务</w:t>
      </w:r>
      <w:r>
        <w:rPr>
          <w:rFonts w:hint="eastAsia" w:ascii="宋体" w:hAnsi="宋体" w:eastAsia="宋体" w:cs="宋体"/>
          <w:color w:val="auto"/>
          <w:szCs w:val="24"/>
        </w:rPr>
        <w:t>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_Toc17879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05BEB55">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_Toc8853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三、合同价格</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_Toc8853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215E0DD">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_Toc24410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四、转包或分包</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_Toc24410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E1E0B90">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_Toc2241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五、质量保证及售后服务</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_Toc2241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185E2D1">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_Toc9053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六、付款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_Toc9053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7F845EA">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_Toc11586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七</w:t>
      </w:r>
      <w:r>
        <w:rPr>
          <w:rFonts w:hint="eastAsia" w:ascii="宋体" w:hAnsi="宋体" w:eastAsia="宋体" w:cs="宋体"/>
          <w:color w:val="auto"/>
          <w:szCs w:val="24"/>
        </w:rPr>
        <w:t>、合同争议的解决</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_Toc11586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73C630B">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_Toc26580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八</w:t>
      </w:r>
      <w:r>
        <w:rPr>
          <w:rFonts w:hint="eastAsia" w:ascii="宋体" w:hAnsi="宋体" w:eastAsia="宋体" w:cs="宋体"/>
          <w:color w:val="auto"/>
          <w:szCs w:val="24"/>
        </w:rPr>
        <w:t>、违约责任</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_Toc26580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F2B0032">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_Toc16142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九</w:t>
      </w:r>
      <w:r>
        <w:rPr>
          <w:rFonts w:hint="eastAsia" w:ascii="宋体" w:hAnsi="宋体" w:eastAsia="宋体" w:cs="宋体"/>
          <w:color w:val="auto"/>
          <w:szCs w:val="24"/>
        </w:rPr>
        <w:t>、合同生效及其它</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_Toc16142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2D0DED4">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_Toc13696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第六篇  响应文件格式要求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_Toc13696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AEA0104">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_Toc27382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一、经济部分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_Toc27382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B98A428">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_Toc6305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二、服务部分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_Toc6305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55EDB1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_Toc7207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三、商务部分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_Toc7207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1E117BF">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_Toc18417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四、资格条件及其他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_Toc18417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3CF481A">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_Toc19884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五、其他应提供的资料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_Toc19884 \h </w:instrText>
      </w:r>
      <w:r>
        <w:rPr>
          <w:rFonts w:hint="eastAsia" w:ascii="宋体" w:hAnsi="宋体" w:eastAsia="宋体" w:cs="宋体"/>
          <w:color w:val="auto"/>
        </w:rPr>
        <w:fldChar w:fldCharType="separate"/>
      </w:r>
      <w:r>
        <w:rPr>
          <w:rFonts w:hint="eastAsia" w:ascii="宋体" w:hAnsi="宋体" w:eastAsia="宋体" w:cs="宋体"/>
          <w:color w:val="auto"/>
        </w:rPr>
        <w:t>20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85A0322">
      <w:pPr>
        <w:jc w:val="both"/>
        <w:rPr>
          <w:rFonts w:hint="eastAsia" w:ascii="宋体" w:hAnsi="宋体" w:eastAsia="宋体" w:cs="宋体"/>
          <w:color w:val="auto"/>
          <w:sz w:val="32"/>
          <w:szCs w:val="32"/>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_Toc23716 </w:instrText>
      </w:r>
      <w:r>
        <w:rPr>
          <w:rFonts w:hint="eastAsia" w:ascii="宋体" w:hAnsi="宋体" w:eastAsia="宋体" w:cs="宋体"/>
          <w:color w:val="auto"/>
          <w:szCs w:val="21"/>
        </w:rPr>
        <w:fldChar w:fldCharType="separate"/>
      </w:r>
      <w:r>
        <w:rPr>
          <w:rFonts w:hint="eastAsia" w:ascii="宋体" w:hAnsi="宋体" w:eastAsia="宋体" w:cs="宋体"/>
          <w:color w:val="auto"/>
          <w:sz w:val="32"/>
          <w:szCs w:val="32"/>
        </w:rPr>
        <w:t>中小微企业声明函</w:t>
      </w:r>
    </w:p>
    <w:p w14:paraId="19BBA0A7">
      <w:pPr>
        <w:pStyle w:val="37"/>
        <w:tabs>
          <w:tab w:val="right" w:leader="dot" w:pos="9412"/>
        </w:tabs>
        <w:rPr>
          <w:rFonts w:hint="eastAsia" w:ascii="宋体" w:hAnsi="宋体" w:eastAsia="宋体" w:cs="宋体"/>
          <w:color w:val="auto"/>
        </w:rPr>
      </w:pP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_Toc23716 \h </w:instrText>
      </w:r>
      <w:r>
        <w:rPr>
          <w:rFonts w:hint="eastAsia" w:ascii="宋体" w:hAnsi="宋体" w:eastAsia="宋体" w:cs="宋体"/>
          <w:color w:val="auto"/>
        </w:rPr>
        <w:fldChar w:fldCharType="separate"/>
      </w:r>
      <w:r>
        <w:rPr>
          <w:rFonts w:hint="eastAsia" w:ascii="宋体" w:hAnsi="宋体" w:eastAsia="宋体" w:cs="宋体"/>
          <w:color w:val="auto"/>
        </w:rPr>
        <w:t>39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7FF427DC">
      <w:pPr>
        <w:tabs>
          <w:tab w:val="right" w:leader="dot" w:pos="9402"/>
        </w:tabs>
        <w:spacing w:line="480" w:lineRule="exact"/>
        <w:ind w:left="420" w:leftChars="200"/>
        <w:rPr>
          <w:rFonts w:hint="eastAsia" w:ascii="宋体" w:hAnsi="宋体" w:eastAsia="宋体" w:cs="宋体"/>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auto"/>
          <w:szCs w:val="21"/>
        </w:rPr>
        <w:fldChar w:fldCharType="end"/>
      </w:r>
    </w:p>
    <w:p w14:paraId="00DB2341">
      <w:pPr>
        <w:pStyle w:val="2"/>
        <w:bidi w:val="0"/>
        <w:jc w:val="center"/>
        <w:rPr>
          <w:rFonts w:hint="eastAsia" w:ascii="宋体" w:hAnsi="宋体" w:eastAsia="宋体" w:cs="宋体"/>
          <w:b/>
          <w:color w:val="auto"/>
        </w:rPr>
      </w:pPr>
      <w:bookmarkStart w:id="0" w:name="_Toc25875"/>
      <w:bookmarkStart w:id="1" w:name="_Toc12789052"/>
      <w:bookmarkStart w:id="2" w:name="_Toc11641050"/>
      <w:bookmarkStart w:id="3" w:name="_Toc485108766"/>
      <w:r>
        <w:rPr>
          <w:rFonts w:hint="eastAsia" w:ascii="宋体" w:hAnsi="宋体" w:eastAsia="宋体" w:cs="宋体"/>
          <w:b/>
          <w:bCs/>
          <w:color w:val="auto"/>
          <w:sz w:val="36"/>
          <w:szCs w:val="36"/>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auto"/>
          <w:sz w:val="24"/>
          <w:szCs w:val="24"/>
        </w:rPr>
      </w:pPr>
      <w:bookmarkStart w:id="4" w:name="_Toc373860293"/>
      <w:bookmarkStart w:id="5" w:name="_Toc317775178"/>
      <w:r>
        <w:rPr>
          <w:rFonts w:hint="eastAsia" w:ascii="宋体" w:hAnsi="宋体" w:eastAsia="宋体" w:cs="宋体"/>
          <w:color w:val="auto"/>
          <w:sz w:val="24"/>
          <w:szCs w:val="24"/>
        </w:rPr>
        <w:t>重庆医科大学附属永川医院对</w:t>
      </w:r>
      <w:r>
        <w:rPr>
          <w:rFonts w:hint="eastAsia" w:ascii="宋体" w:hAnsi="宋体" w:eastAsia="宋体" w:cs="宋体"/>
          <w:color w:val="auto"/>
          <w:sz w:val="24"/>
          <w:szCs w:val="24"/>
          <w:lang w:eastAsia="zh-CN"/>
        </w:rPr>
        <w:t>互联网专线服务</w:t>
      </w:r>
      <w:r>
        <w:rPr>
          <w:rFonts w:hint="eastAsia" w:ascii="宋体" w:hAnsi="宋体" w:eastAsia="宋体" w:cs="宋体"/>
          <w:color w:val="auto"/>
          <w:sz w:val="24"/>
          <w:szCs w:val="24"/>
        </w:rPr>
        <w:t>进行院内比选采购。欢迎有资格、有实力的潜在供应商参加。</w:t>
      </w:r>
    </w:p>
    <w:p w14:paraId="17E57B73">
      <w:pPr>
        <w:pStyle w:val="3"/>
        <w:spacing w:line="240" w:lineRule="auto"/>
        <w:rPr>
          <w:rFonts w:hint="eastAsia" w:ascii="宋体" w:hAnsi="宋体" w:eastAsia="宋体" w:cs="宋体"/>
          <w:color w:val="auto"/>
          <w:sz w:val="24"/>
          <w:szCs w:val="24"/>
        </w:rPr>
      </w:pPr>
      <w:bookmarkStart w:id="6" w:name="_Toc485108767"/>
      <w:bookmarkStart w:id="7" w:name="_Toc28443"/>
      <w:bookmarkStart w:id="8" w:name="_Toc313893526"/>
      <w:bookmarkStart w:id="9" w:name="_Toc317775175"/>
      <w:r>
        <w:rPr>
          <w:rFonts w:hint="eastAsia" w:ascii="宋体" w:hAnsi="宋体" w:eastAsia="宋体" w:cs="宋体"/>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tc>
        <w:tc>
          <w:tcPr>
            <w:tcW w:w="2548" w:type="dxa"/>
            <w:vAlign w:val="center"/>
          </w:tcPr>
          <w:p w14:paraId="1E1EBD72">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成交供应商数量（名）</w:t>
            </w:r>
          </w:p>
        </w:tc>
        <w:tc>
          <w:tcPr>
            <w:tcW w:w="2851" w:type="dxa"/>
            <w:vAlign w:val="center"/>
          </w:tcPr>
          <w:p w14:paraId="09159D51">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互联网专线服务</w:t>
            </w:r>
          </w:p>
        </w:tc>
        <w:tc>
          <w:tcPr>
            <w:tcW w:w="2548" w:type="dxa"/>
            <w:vAlign w:val="center"/>
          </w:tcPr>
          <w:p w14:paraId="2E311328">
            <w:pPr>
              <w:spacing w:line="40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w:t>
            </w:r>
          </w:p>
        </w:tc>
        <w:tc>
          <w:tcPr>
            <w:tcW w:w="2851" w:type="dxa"/>
            <w:vAlign w:val="center"/>
          </w:tcPr>
          <w:p w14:paraId="0F2BBD7B">
            <w:pPr>
              <w:spacing w:line="400" w:lineRule="exact"/>
              <w:jc w:val="center"/>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eastAsia="zh-CN"/>
              </w:rPr>
              <w:t>服务期5年，2024年7月25日-2029年7月24日。</w:t>
            </w:r>
          </w:p>
        </w:tc>
      </w:tr>
    </w:tbl>
    <w:p w14:paraId="00DB30B5">
      <w:pPr>
        <w:pStyle w:val="22"/>
        <w:numPr>
          <w:ilvl w:val="0"/>
          <w:numId w:val="0"/>
        </w:numPr>
        <w:rPr>
          <w:rFonts w:hint="eastAsia" w:ascii="宋体" w:hAnsi="宋体" w:eastAsia="宋体" w:cs="宋体"/>
          <w:b/>
          <w:bCs/>
          <w:color w:val="FF0000"/>
          <w:sz w:val="24"/>
          <w:szCs w:val="24"/>
          <w:lang w:val="en-US" w:eastAsia="zh-CN"/>
        </w:rPr>
      </w:pPr>
      <w:bookmarkStart w:id="10" w:name="_Toc6609"/>
      <w:bookmarkStart w:id="11" w:name="_Toc485108768"/>
      <w:r>
        <w:rPr>
          <w:rFonts w:hint="eastAsia" w:ascii="宋体" w:hAnsi="宋体" w:eastAsia="宋体" w:cs="宋体"/>
          <w:b/>
          <w:bCs/>
          <w:color w:val="FF0000"/>
          <w:sz w:val="24"/>
          <w:szCs w:val="24"/>
          <w:lang w:val="en-US" w:eastAsia="zh-CN"/>
        </w:rPr>
        <w:t>二、资金来源</w:t>
      </w:r>
      <w:bookmarkEnd w:id="10"/>
      <w:bookmarkEnd w:id="11"/>
      <w:r>
        <w:rPr>
          <w:rFonts w:hint="eastAsia" w:ascii="宋体" w:hAnsi="宋体" w:eastAsia="宋体" w:cs="宋体"/>
          <w:b/>
          <w:bCs/>
          <w:color w:val="FF0000"/>
          <w:sz w:val="24"/>
          <w:szCs w:val="24"/>
          <w:lang w:val="en-US" w:eastAsia="zh-CN"/>
        </w:rPr>
        <w:t>：医院自筹。</w:t>
      </w:r>
    </w:p>
    <w:p w14:paraId="7FC4F09E">
      <w:pPr>
        <w:pStyle w:val="22"/>
        <w:numPr>
          <w:ilvl w:val="0"/>
          <w:numId w:val="0"/>
        </w:numP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三、项目预算：6.8万元/年，5年共计34万元。</w:t>
      </w:r>
    </w:p>
    <w:p w14:paraId="7AA96D60">
      <w:pPr>
        <w:pStyle w:val="3"/>
        <w:spacing w:line="240" w:lineRule="auto"/>
        <w:rPr>
          <w:rStyle w:val="69"/>
          <w:rFonts w:hint="eastAsia" w:ascii="宋体" w:hAnsi="宋体" w:eastAsia="宋体" w:cs="宋体"/>
          <w:b/>
          <w:color w:val="auto"/>
          <w:sz w:val="24"/>
          <w:szCs w:val="24"/>
        </w:rPr>
      </w:pPr>
      <w:bookmarkStart w:id="12" w:name="_Toc485108769"/>
      <w:bookmarkStart w:id="13" w:name="_Toc23857"/>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w:t>
      </w:r>
      <w:bookmarkEnd w:id="12"/>
      <w:r>
        <w:rPr>
          <w:rFonts w:hint="eastAsia" w:ascii="宋体" w:hAnsi="宋体" w:eastAsia="宋体" w:cs="宋体"/>
          <w:color w:val="auto"/>
          <w:sz w:val="24"/>
          <w:szCs w:val="24"/>
        </w:rPr>
        <w:t>供应商资格要求</w:t>
      </w:r>
      <w:bookmarkEnd w:id="13"/>
    </w:p>
    <w:p w14:paraId="0B1D2BAF">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成交供应商是指向采购人提供</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（一）基本资格条件</w:t>
      </w:r>
    </w:p>
    <w:p w14:paraId="52650D8D">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1.具有独立承担民事责任的能力；</w:t>
      </w:r>
    </w:p>
    <w:p w14:paraId="30A069A1">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2.具有良好的商业信誉和健全的财务会计制度；</w:t>
      </w:r>
    </w:p>
    <w:p w14:paraId="34CA4D4D">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3.具有履行合同所必需的设备和专业技术能力；</w:t>
      </w:r>
    </w:p>
    <w:p w14:paraId="3ED336F9">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4.有依法缴纳税收和社会保障资金的良好记录；</w:t>
      </w:r>
    </w:p>
    <w:p w14:paraId="2DCFA057">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6.法律、行政法规规定的其他条件。</w:t>
      </w:r>
    </w:p>
    <w:p w14:paraId="3512FDE8">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（二）特定资格条件</w:t>
      </w:r>
      <w:bookmarkEnd w:id="4"/>
      <w:bookmarkEnd w:id="5"/>
      <w:bookmarkStart w:id="14" w:name="_Toc6"/>
      <w:bookmarkStart w:id="15" w:name="_Toc11958"/>
      <w:bookmarkStart w:id="16" w:name="_Toc102227313"/>
      <w:bookmarkStart w:id="17" w:name="_Toc485108774"/>
    </w:p>
    <w:p w14:paraId="70262DCE">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val="en-US" w:eastAsia="zh-CN"/>
        </w:rPr>
        <w:t>1.</w:t>
      </w:r>
      <w:r>
        <w:rPr>
          <w:rFonts w:hint="eastAsia" w:ascii="宋体" w:hAnsi="宋体" w:eastAsia="宋体" w:cs="宋体"/>
          <w:color w:val="FF0000"/>
          <w:sz w:val="24"/>
          <w:szCs w:val="24"/>
          <w:lang w:eastAsia="zh-CN"/>
        </w:rPr>
        <w:t>有效的三证合一营业执照。</w:t>
      </w:r>
    </w:p>
    <w:p w14:paraId="54D434CB">
      <w:pPr>
        <w:pStyle w:val="3"/>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五、比选有关说明</w:t>
      </w:r>
      <w:bookmarkEnd w:id="14"/>
      <w:bookmarkEnd w:id="15"/>
      <w:r>
        <w:rPr>
          <w:rFonts w:hint="eastAsia" w:ascii="宋体" w:hAnsi="宋体" w:eastAsia="宋体" w:cs="宋体"/>
          <w:color w:val="auto"/>
          <w:sz w:val="24"/>
          <w:szCs w:val="24"/>
          <w:lang w:val="en-US" w:eastAsia="zh-CN"/>
        </w:rPr>
        <w:tab/>
      </w:r>
    </w:p>
    <w:p w14:paraId="0510B9CB">
      <w:pPr>
        <w:pStyle w:val="22"/>
        <w:numPr>
          <w:ilvl w:val="0"/>
          <w:numId w:val="0"/>
        </w:num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（一）凡有意参加比选的供应商，请在</w:t>
      </w:r>
      <w:r>
        <w:rPr>
          <w:rFonts w:hint="eastAsia" w:ascii="宋体" w:hAnsi="宋体" w:eastAsia="宋体" w:cs="宋体"/>
          <w:color w:val="auto"/>
          <w:sz w:val="24"/>
          <w:szCs w:val="24"/>
          <w:lang w:eastAsia="zh-CN"/>
        </w:rPr>
        <w:t>重庆医科大学附属永川医院</w:t>
      </w:r>
      <w:r>
        <w:rPr>
          <w:rFonts w:hint="eastAsia" w:ascii="宋体" w:hAnsi="宋体" w:eastAsia="宋体" w:cs="宋体"/>
          <w:color w:val="auto"/>
          <w:sz w:val="24"/>
          <w:szCs w:val="24"/>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（二）比选公告期限：自采购公告发布之日</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202</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7</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29</w:t>
      </w:r>
      <w:r>
        <w:rPr>
          <w:rFonts w:hint="eastAsia" w:ascii="宋体" w:hAnsi="宋体" w:eastAsia="宋体" w:cs="宋体"/>
          <w:b/>
          <w:bCs/>
          <w:color w:val="auto"/>
          <w:sz w:val="24"/>
          <w:szCs w:val="24"/>
        </w:rPr>
        <w:t>日）</w:t>
      </w:r>
      <w:r>
        <w:rPr>
          <w:rFonts w:hint="eastAsia" w:ascii="宋体" w:hAnsi="宋体" w:eastAsia="宋体" w:cs="宋体"/>
          <w:color w:val="auto"/>
          <w:sz w:val="24"/>
          <w:szCs w:val="24"/>
        </w:rPr>
        <w:t>起</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个工作日。</w:t>
      </w:r>
    </w:p>
    <w:p w14:paraId="46CB08A1">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）凡有意参加的供应商，请于</w:t>
      </w:r>
      <w:r>
        <w:rPr>
          <w:rFonts w:hint="eastAsia" w:ascii="宋体" w:hAnsi="宋体" w:eastAsia="宋体" w:cs="宋体"/>
          <w:b/>
          <w:bCs/>
          <w:color w:val="auto"/>
          <w:sz w:val="24"/>
          <w:szCs w:val="24"/>
        </w:rPr>
        <w:t>202</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7</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29</w:t>
      </w:r>
      <w:r>
        <w:rPr>
          <w:rFonts w:hint="eastAsia" w:ascii="宋体" w:hAnsi="宋体" w:eastAsia="宋体" w:cs="宋体"/>
          <w:b/>
          <w:bCs/>
          <w:color w:val="auto"/>
          <w:sz w:val="24"/>
          <w:szCs w:val="24"/>
        </w:rPr>
        <w:t>日</w:t>
      </w:r>
      <w:r>
        <w:rPr>
          <w:rFonts w:hint="eastAsia" w:ascii="宋体" w:hAnsi="宋体" w:eastAsia="宋体" w:cs="宋体"/>
          <w:b/>
          <w:bCs/>
          <w:color w:val="auto"/>
          <w:sz w:val="24"/>
          <w:szCs w:val="24"/>
          <w:lang w:val="en-US" w:eastAsia="zh-CN"/>
        </w:rPr>
        <w:t>0:00</w:t>
      </w:r>
      <w:r>
        <w:rPr>
          <w:rFonts w:hint="eastAsia" w:ascii="宋体" w:hAnsi="宋体" w:eastAsia="宋体" w:cs="宋体"/>
          <w:b/>
          <w:bCs/>
          <w:color w:val="auto"/>
          <w:sz w:val="24"/>
          <w:szCs w:val="24"/>
        </w:rPr>
        <w:t>时至202</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7</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31</w:t>
      </w:r>
      <w:r>
        <w:rPr>
          <w:rFonts w:hint="eastAsia" w:ascii="宋体" w:hAnsi="宋体" w:eastAsia="宋体" w:cs="宋体"/>
          <w:b/>
          <w:bCs/>
          <w:color w:val="auto"/>
          <w:sz w:val="24"/>
          <w:szCs w:val="24"/>
        </w:rPr>
        <w:t>日</w:t>
      </w:r>
      <w:r>
        <w:rPr>
          <w:rFonts w:hint="eastAsia" w:ascii="宋体" w:hAnsi="宋体" w:eastAsia="宋体" w:cs="宋体"/>
          <w:b/>
          <w:bCs/>
          <w:color w:val="auto"/>
          <w:sz w:val="24"/>
          <w:szCs w:val="24"/>
          <w:lang w:val="en-US" w:eastAsia="zh-CN"/>
        </w:rPr>
        <w:t>24:00</w:t>
      </w:r>
      <w:r>
        <w:rPr>
          <w:rFonts w:hint="eastAsia" w:ascii="宋体" w:hAnsi="宋体" w:eastAsia="宋体" w:cs="宋体"/>
          <w:b/>
          <w:bCs/>
          <w:color w:val="auto"/>
          <w:sz w:val="24"/>
          <w:szCs w:val="24"/>
        </w:rPr>
        <w:t>时</w:t>
      </w:r>
      <w:r>
        <w:rPr>
          <w:rFonts w:hint="eastAsia" w:ascii="宋体" w:hAnsi="宋体" w:eastAsia="宋体" w:cs="宋体"/>
          <w:color w:val="auto"/>
          <w:sz w:val="24"/>
          <w:szCs w:val="24"/>
        </w:rPr>
        <w:t>（法定公休日、法定节假日除外）</w:t>
      </w:r>
      <w:r>
        <w:rPr>
          <w:rFonts w:hint="eastAsia" w:ascii="宋体" w:hAnsi="宋体" w:eastAsia="宋体" w:cs="宋体"/>
          <w:b/>
          <w:bCs/>
          <w:color w:val="auto"/>
          <w:sz w:val="24"/>
          <w:szCs w:val="24"/>
          <w:u w:val="single"/>
          <w:lang w:eastAsia="zh-CN"/>
        </w:rPr>
        <w:t>现场递交</w:t>
      </w:r>
      <w:r>
        <w:rPr>
          <w:rFonts w:hint="eastAsia" w:ascii="宋体" w:hAnsi="宋体" w:eastAsia="宋体" w:cs="宋体"/>
          <w:b w:val="0"/>
          <w:bCs w:val="0"/>
          <w:color w:val="auto"/>
          <w:sz w:val="24"/>
          <w:szCs w:val="24"/>
          <w:lang w:eastAsia="zh-CN"/>
        </w:rPr>
        <w:t>或</w:t>
      </w:r>
      <w:r>
        <w:rPr>
          <w:rFonts w:hint="eastAsia" w:ascii="宋体" w:hAnsi="宋体" w:eastAsia="宋体" w:cs="宋体"/>
          <w:b/>
          <w:bCs/>
          <w:color w:val="auto"/>
          <w:sz w:val="24"/>
          <w:szCs w:val="24"/>
          <w:u w:val="single"/>
        </w:rPr>
        <w:t>顺丰邮寄纸质版</w:t>
      </w:r>
      <w:r>
        <w:rPr>
          <w:rFonts w:hint="eastAsia" w:ascii="宋体" w:hAnsi="宋体" w:eastAsia="宋体" w:cs="宋体"/>
          <w:b/>
          <w:bCs/>
          <w:color w:val="auto"/>
          <w:sz w:val="24"/>
          <w:szCs w:val="24"/>
        </w:rPr>
        <w:t>资质文件报名。</w:t>
      </w:r>
    </w:p>
    <w:p w14:paraId="6763F022">
      <w:pPr>
        <w:spacing w:line="400" w:lineRule="exact"/>
        <w:ind w:firstLine="482" w:firstLineChars="200"/>
        <w:jc w:val="left"/>
        <w:rPr>
          <w:rFonts w:hint="eastAsia" w:ascii="宋体" w:hAnsi="宋体" w:eastAsia="宋体" w:cs="宋体"/>
          <w:color w:val="auto"/>
          <w:sz w:val="24"/>
          <w:szCs w:val="24"/>
        </w:rPr>
      </w:pPr>
      <w:r>
        <w:rPr>
          <w:rFonts w:hint="eastAsia" w:ascii="宋体" w:hAnsi="宋体" w:eastAsia="宋体" w:cs="宋体"/>
          <w:b/>
          <w:bCs/>
          <w:color w:val="auto"/>
          <w:sz w:val="24"/>
          <w:szCs w:val="24"/>
        </w:rPr>
        <w:t>报名方式：</w:t>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请务必将参与</w:t>
      </w:r>
      <w:r>
        <w:rPr>
          <w:rFonts w:hint="eastAsia" w:ascii="宋体" w:hAnsi="宋体" w:eastAsia="宋体" w:cs="宋体"/>
          <w:b/>
          <w:bCs/>
          <w:color w:val="auto"/>
          <w:sz w:val="24"/>
          <w:szCs w:val="24"/>
          <w:lang w:eastAsia="zh-CN"/>
        </w:rPr>
        <w:t>比选</w:t>
      </w:r>
      <w:r>
        <w:rPr>
          <w:rFonts w:hint="eastAsia" w:ascii="宋体" w:hAnsi="宋体" w:eastAsia="宋体" w:cs="宋体"/>
          <w:b/>
          <w:bCs/>
          <w:color w:val="auto"/>
          <w:sz w:val="24"/>
          <w:szCs w:val="24"/>
        </w:rPr>
        <w:t>的采购项目名称及采购项目编号、供应商名称、联系人名称及联系方式、电子邮箱地址</w:t>
      </w:r>
      <w:r>
        <w:rPr>
          <w:rFonts w:hint="eastAsia" w:ascii="宋体" w:hAnsi="宋体" w:eastAsia="宋体" w:cs="宋体"/>
          <w:b/>
          <w:bCs/>
          <w:color w:val="auto"/>
          <w:sz w:val="24"/>
          <w:szCs w:val="24"/>
          <w:lang w:eastAsia="zh-CN"/>
        </w:rPr>
        <w:t>以及法人授权文件</w:t>
      </w:r>
      <w:r>
        <w:rPr>
          <w:rFonts w:hint="eastAsia" w:ascii="宋体" w:hAnsi="宋体" w:eastAsia="宋体" w:cs="宋体"/>
          <w:b/>
          <w:bCs/>
          <w:color w:val="auto"/>
          <w:sz w:val="24"/>
          <w:szCs w:val="24"/>
        </w:rPr>
        <w:t>，供应</w:t>
      </w:r>
      <w:bookmarkStart w:id="161" w:name="_GoBack"/>
      <w:bookmarkEnd w:id="161"/>
      <w:r>
        <w:rPr>
          <w:rFonts w:hint="eastAsia" w:ascii="宋体" w:hAnsi="宋体" w:eastAsia="宋体" w:cs="宋体"/>
          <w:b/>
          <w:bCs/>
          <w:color w:val="auto"/>
          <w:sz w:val="24"/>
          <w:szCs w:val="24"/>
        </w:rPr>
        <w:t>商一般资质和特定资格要求等相关信息，盖鲜章后的清晰纸质版文件</w:t>
      </w:r>
      <w:r>
        <w:rPr>
          <w:rFonts w:hint="eastAsia" w:ascii="宋体" w:hAnsi="宋体" w:eastAsia="宋体" w:cs="宋体"/>
          <w:b/>
          <w:bCs/>
          <w:color w:val="auto"/>
          <w:sz w:val="24"/>
          <w:szCs w:val="24"/>
          <w:lang w:eastAsia="zh-CN"/>
        </w:rPr>
        <w:t>现场递交或者</w:t>
      </w:r>
      <w:r>
        <w:rPr>
          <w:rFonts w:hint="eastAsia" w:ascii="宋体" w:hAnsi="宋体" w:eastAsia="宋体" w:cs="宋体"/>
          <w:b/>
          <w:bCs/>
          <w:color w:val="auto"/>
          <w:sz w:val="24"/>
          <w:szCs w:val="24"/>
        </w:rPr>
        <w:t>通过</w:t>
      </w:r>
      <w:r>
        <w:rPr>
          <w:rFonts w:hint="eastAsia" w:ascii="宋体" w:hAnsi="宋体" w:eastAsia="宋体" w:cs="宋体"/>
          <w:b/>
          <w:bCs/>
          <w:color w:val="auto"/>
          <w:sz w:val="24"/>
          <w:szCs w:val="24"/>
          <w:u w:val="single"/>
        </w:rPr>
        <w:t>顺丰邮寄</w:t>
      </w:r>
      <w:r>
        <w:rPr>
          <w:rFonts w:hint="eastAsia" w:ascii="宋体" w:hAnsi="宋体" w:eastAsia="宋体" w:cs="宋体"/>
          <w:b/>
          <w:bCs/>
          <w:color w:val="auto"/>
          <w:sz w:val="24"/>
          <w:szCs w:val="24"/>
        </w:rPr>
        <w:t>给采购办</w:t>
      </w:r>
      <w:r>
        <w:rPr>
          <w:rFonts w:hint="eastAsia" w:ascii="宋体" w:hAnsi="宋体" w:eastAsia="宋体" w:cs="宋体"/>
          <w:b/>
          <w:bCs/>
          <w:color w:val="auto"/>
          <w:sz w:val="24"/>
          <w:szCs w:val="24"/>
          <w:lang w:eastAsia="zh-CN"/>
        </w:rPr>
        <w:t>李</w:t>
      </w:r>
      <w:r>
        <w:rPr>
          <w:rFonts w:hint="eastAsia" w:ascii="宋体" w:hAnsi="宋体" w:eastAsia="宋体" w:cs="宋体"/>
          <w:b/>
          <w:bCs/>
          <w:color w:val="auto"/>
          <w:sz w:val="24"/>
          <w:szCs w:val="24"/>
        </w:rPr>
        <w:t>老师收(收件地址:</w:t>
      </w:r>
      <w:r>
        <w:rPr>
          <w:rFonts w:hint="eastAsia" w:ascii="宋体" w:hAnsi="宋体" w:eastAsia="宋体" w:cs="宋体"/>
          <w:b/>
          <w:bCs/>
          <w:color w:val="auto"/>
          <w:sz w:val="24"/>
          <w:szCs w:val="24"/>
          <w:u w:val="single"/>
        </w:rPr>
        <w:t>重庆市永川区萱花路439号采购办</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李</w:t>
      </w:r>
      <w:r>
        <w:rPr>
          <w:rFonts w:hint="eastAsia" w:ascii="宋体" w:hAnsi="宋体" w:eastAsia="宋体" w:cs="宋体"/>
          <w:b/>
          <w:bCs/>
          <w:color w:val="auto"/>
          <w:sz w:val="24"/>
          <w:szCs w:val="24"/>
        </w:rPr>
        <w:t>老师:023-85385105,请一定使用</w:t>
      </w:r>
      <w:r>
        <w:rPr>
          <w:rFonts w:hint="eastAsia" w:ascii="宋体" w:hAnsi="宋体" w:eastAsia="宋体" w:cs="宋体"/>
          <w:b/>
          <w:bCs/>
          <w:color w:val="auto"/>
          <w:sz w:val="24"/>
          <w:szCs w:val="24"/>
          <w:u w:val="single"/>
        </w:rPr>
        <w:t>顺丰邮寄</w:t>
      </w:r>
      <w:r>
        <w:rPr>
          <w:rFonts w:hint="eastAsia" w:ascii="宋体" w:hAnsi="宋体" w:eastAsia="宋体" w:cs="宋体"/>
          <w:b/>
          <w:bCs/>
          <w:color w:val="auto"/>
          <w:sz w:val="24"/>
          <w:szCs w:val="24"/>
          <w:u w:val="none"/>
          <w:lang w:eastAsia="zh-CN"/>
        </w:rPr>
        <w:t>，拒收</w:t>
      </w:r>
      <w:r>
        <w:rPr>
          <w:rFonts w:hint="eastAsia" w:ascii="宋体" w:hAnsi="宋体" w:eastAsia="宋体" w:cs="宋体"/>
          <w:b/>
          <w:bCs/>
          <w:color w:val="auto"/>
          <w:sz w:val="24"/>
          <w:szCs w:val="24"/>
          <w:u w:val="single"/>
          <w:lang w:eastAsia="zh-CN"/>
        </w:rPr>
        <w:t>到付</w:t>
      </w:r>
      <w:r>
        <w:rPr>
          <w:rFonts w:hint="eastAsia" w:ascii="宋体" w:hAnsi="宋体" w:eastAsia="宋体" w:cs="宋体"/>
          <w:b/>
          <w:bCs/>
          <w:color w:val="auto"/>
          <w:sz w:val="24"/>
          <w:szCs w:val="24"/>
          <w:u w:val="none"/>
          <w:lang w:eastAsia="zh-CN"/>
        </w:rPr>
        <w:t>邮件</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t>。</w:t>
      </w:r>
      <w:r>
        <w:rPr>
          <w:rFonts w:hint="eastAsia" w:ascii="宋体" w:hAnsi="宋体" w:eastAsia="宋体" w:cs="宋体"/>
          <w:b/>
          <w:bCs/>
          <w:color w:val="auto"/>
          <w:sz w:val="24"/>
          <w:szCs w:val="24"/>
        </w:rPr>
        <w:fldChar w:fldCharType="end"/>
      </w:r>
      <w:r>
        <w:rPr>
          <w:rFonts w:hint="eastAsia" w:ascii="宋体" w:hAnsi="宋体" w:eastAsia="宋体" w:cs="宋体"/>
          <w:color w:val="auto"/>
          <w:sz w:val="24"/>
          <w:szCs w:val="24"/>
        </w:rPr>
        <w:t>报名的单位名称必须与响应人名称相同，只有按上述规定报名后，才具备响应资格</w:t>
      </w:r>
      <w:r>
        <w:rPr>
          <w:rFonts w:hint="eastAsia" w:ascii="宋体" w:hAnsi="宋体" w:eastAsia="宋体" w:cs="宋体"/>
          <w:color w:val="auto"/>
          <w:sz w:val="28"/>
          <w:szCs w:val="28"/>
        </w:rPr>
        <w:t>。</w:t>
      </w:r>
    </w:p>
    <w:p w14:paraId="7040CE2B">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、按时</w:t>
      </w:r>
      <w:r>
        <w:rPr>
          <w:rFonts w:hint="eastAsia" w:ascii="宋体" w:hAnsi="宋体" w:eastAsia="宋体" w:cs="宋体"/>
          <w:color w:val="auto"/>
          <w:sz w:val="24"/>
          <w:szCs w:val="24"/>
          <w:lang w:eastAsia="zh-CN"/>
        </w:rPr>
        <w:t>递交纸质版报名资料</w:t>
      </w:r>
      <w:r>
        <w:rPr>
          <w:rFonts w:hint="eastAsia" w:ascii="宋体" w:hAnsi="宋体" w:eastAsia="宋体" w:cs="宋体"/>
          <w:color w:val="auto"/>
          <w:sz w:val="24"/>
          <w:szCs w:val="24"/>
        </w:rPr>
        <w:t>（重庆医科大学附属永川医院</w:t>
      </w:r>
      <w:r>
        <w:rPr>
          <w:rFonts w:hint="eastAsia" w:ascii="宋体" w:hAnsi="宋体" w:eastAsia="宋体" w:cs="宋体"/>
          <w:color w:val="auto"/>
          <w:sz w:val="24"/>
          <w:szCs w:val="24"/>
          <w:lang w:eastAsia="zh-CN"/>
        </w:rPr>
        <w:t>采购办公室</w:t>
      </w:r>
      <w:r>
        <w:rPr>
          <w:rFonts w:hint="eastAsia" w:ascii="宋体" w:hAnsi="宋体" w:eastAsia="宋体" w:cs="宋体"/>
          <w:color w:val="auto"/>
          <w:sz w:val="24"/>
          <w:szCs w:val="24"/>
        </w:rPr>
        <w:t>）。</w:t>
      </w:r>
    </w:p>
    <w:p w14:paraId="51D757F8">
      <w:pPr>
        <w:spacing w:line="38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、按时递交了响应文件（重庆医科大学附属永川医院</w:t>
      </w:r>
      <w:r>
        <w:rPr>
          <w:rFonts w:hint="eastAsia" w:ascii="宋体" w:hAnsi="宋体" w:eastAsia="宋体" w:cs="宋体"/>
          <w:color w:val="auto"/>
          <w:sz w:val="24"/>
          <w:szCs w:val="24"/>
          <w:lang w:eastAsia="zh-CN"/>
        </w:rPr>
        <w:t>综合楼四楼会议室</w:t>
      </w:r>
      <w:r>
        <w:rPr>
          <w:rFonts w:hint="eastAsia" w:ascii="宋体" w:hAnsi="宋体" w:eastAsia="宋体" w:cs="宋体"/>
          <w:color w:val="auto"/>
          <w:sz w:val="24"/>
          <w:szCs w:val="24"/>
        </w:rPr>
        <w:t>）；</w:t>
      </w:r>
    </w:p>
    <w:p w14:paraId="249AA18B">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（五）比选地点：重庆医科大学附属永川医院综合楼</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楼会议室（地址：重庆市永川区萱花路439号）</w:t>
      </w:r>
    </w:p>
    <w:p w14:paraId="734906A9">
      <w:p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（六）响应文件递交开始时间：</w:t>
      </w:r>
      <w:r>
        <w:rPr>
          <w:rFonts w:hint="eastAsia" w:ascii="宋体" w:hAnsi="宋体" w:eastAsia="宋体" w:cs="宋体"/>
          <w:color w:val="auto"/>
          <w:sz w:val="24"/>
          <w:szCs w:val="24"/>
          <w:lang w:eastAsia="zh-CN"/>
        </w:rPr>
        <w:t>待定。见官网通知</w:t>
      </w:r>
    </w:p>
    <w:p w14:paraId="6980DFFC">
      <w:pPr>
        <w:ind w:firstLine="480" w:firstLineChars="200"/>
        <w:rPr>
          <w:rFonts w:hint="eastAsia" w:ascii="宋体" w:hAnsi="宋体" w:eastAsia="宋体" w:cs="宋体"/>
          <w:color w:val="auto"/>
          <w:sz w:val="24"/>
          <w:szCs w:val="24"/>
          <w:lang w:eastAsia="zh-CN"/>
        </w:rPr>
      </w:pPr>
      <w:bookmarkStart w:id="18" w:name="_Toc26538"/>
      <w:r>
        <w:rPr>
          <w:rFonts w:hint="eastAsia" w:ascii="宋体" w:hAnsi="宋体" w:eastAsia="宋体" w:cs="宋体"/>
          <w:color w:val="auto"/>
          <w:sz w:val="24"/>
          <w:szCs w:val="24"/>
        </w:rPr>
        <w:t>（七）响应文件递交截止时间：</w:t>
      </w:r>
      <w:bookmarkEnd w:id="18"/>
      <w:r>
        <w:rPr>
          <w:rFonts w:hint="eastAsia" w:ascii="宋体" w:hAnsi="宋体" w:eastAsia="宋体" w:cs="宋体"/>
          <w:color w:val="auto"/>
          <w:sz w:val="24"/>
          <w:szCs w:val="24"/>
          <w:lang w:eastAsia="zh-CN"/>
        </w:rPr>
        <w:t>待定。见官网通知</w:t>
      </w:r>
    </w:p>
    <w:p w14:paraId="1C3F098F">
      <w:pPr>
        <w:ind w:firstLine="480" w:firstLineChars="200"/>
        <w:rPr>
          <w:rFonts w:hint="eastAsia" w:ascii="宋体" w:hAnsi="宋体" w:eastAsia="宋体" w:cs="宋体"/>
          <w:color w:val="auto"/>
          <w:sz w:val="24"/>
          <w:szCs w:val="24"/>
          <w:lang w:eastAsia="zh-CN"/>
        </w:rPr>
      </w:pPr>
      <w:bookmarkStart w:id="19" w:name="_Toc7033"/>
      <w:r>
        <w:rPr>
          <w:rFonts w:hint="eastAsia" w:ascii="宋体" w:hAnsi="宋体" w:eastAsia="宋体" w:cs="宋体"/>
          <w:color w:val="auto"/>
          <w:sz w:val="24"/>
          <w:szCs w:val="24"/>
        </w:rPr>
        <w:t>（八）比选开始时间：</w:t>
      </w:r>
      <w:bookmarkEnd w:id="19"/>
      <w:r>
        <w:rPr>
          <w:rFonts w:hint="eastAsia" w:ascii="宋体" w:hAnsi="宋体" w:eastAsia="宋体" w:cs="宋体"/>
          <w:color w:val="auto"/>
          <w:sz w:val="24"/>
          <w:szCs w:val="24"/>
          <w:lang w:eastAsia="zh-CN"/>
        </w:rPr>
        <w:t>待定。</w:t>
      </w:r>
    </w:p>
    <w:p w14:paraId="45DCDA86">
      <w:pPr>
        <w:pStyle w:val="3"/>
        <w:bidi w:val="0"/>
        <w:rPr>
          <w:rFonts w:hint="eastAsia" w:ascii="宋体" w:hAnsi="宋体" w:eastAsia="宋体" w:cs="宋体"/>
          <w:color w:val="auto"/>
          <w:sz w:val="24"/>
          <w:szCs w:val="24"/>
          <w:lang w:val="en-US" w:eastAsia="zh-CN"/>
        </w:rPr>
      </w:pPr>
      <w:bookmarkStart w:id="20" w:name="_Toc29866"/>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、本项目无需购买比选文件</w:t>
      </w:r>
      <w:bookmarkEnd w:id="20"/>
      <w:bookmarkStart w:id="21" w:name="_Toc373860294"/>
      <w:bookmarkStart w:id="22" w:name="_Toc54171062"/>
      <w:bookmarkStart w:id="23" w:name="_Toc54718176"/>
    </w:p>
    <w:bookmarkEnd w:id="21"/>
    <w:bookmarkEnd w:id="22"/>
    <w:bookmarkEnd w:id="23"/>
    <w:p w14:paraId="1FD6A981">
      <w:pPr>
        <w:pStyle w:val="3"/>
        <w:bidi w:val="0"/>
        <w:rPr>
          <w:rFonts w:hint="eastAsia" w:ascii="宋体" w:hAnsi="宋体" w:eastAsia="宋体" w:cs="宋体"/>
          <w:color w:val="auto"/>
          <w:sz w:val="24"/>
          <w:szCs w:val="24"/>
        </w:rPr>
      </w:pPr>
      <w:bookmarkStart w:id="24" w:name="_Toc2806"/>
      <w:bookmarkStart w:id="25" w:name="_Toc1625"/>
      <w:r>
        <w:rPr>
          <w:rFonts w:hint="eastAsia" w:ascii="宋体" w:hAnsi="宋体" w:eastAsia="宋体" w:cs="宋体"/>
          <w:color w:val="auto"/>
          <w:sz w:val="24"/>
          <w:szCs w:val="24"/>
          <w:lang w:eastAsia="zh-CN"/>
        </w:rPr>
        <w:t>七</w:t>
      </w:r>
      <w:r>
        <w:rPr>
          <w:rFonts w:hint="eastAsia" w:ascii="宋体" w:hAnsi="宋体" w:eastAsia="宋体" w:cs="宋体"/>
          <w:color w:val="auto"/>
          <w:sz w:val="24"/>
          <w:szCs w:val="24"/>
        </w:rPr>
        <w:t>、其它有关规定</w:t>
      </w:r>
      <w:bookmarkEnd w:id="24"/>
      <w:bookmarkEnd w:id="25"/>
    </w:p>
    <w:p w14:paraId="61A6E603">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（三）同一合同项（分包）下为单一品目的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（四）同一合同项（分包）下的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，制造商参与比选的，不得再委托代理商参与比选。</w:t>
      </w:r>
    </w:p>
    <w:p w14:paraId="2771749C">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（五）本项目在响应文件提交截止时间前发布的比选文件及补遗文件（如果有）一律在</w:t>
      </w:r>
      <w:r>
        <w:rPr>
          <w:rFonts w:hint="eastAsia" w:ascii="宋体" w:hAnsi="宋体" w:eastAsia="宋体" w:cs="宋体"/>
          <w:color w:val="auto"/>
          <w:sz w:val="24"/>
          <w:szCs w:val="24"/>
          <w:lang w:eastAsia="zh-CN"/>
        </w:rPr>
        <w:t>重庆医科大学附属永川医院</w:t>
      </w:r>
      <w:r>
        <w:rPr>
          <w:rFonts w:hint="eastAsia" w:ascii="宋体" w:hAnsi="宋体" w:eastAsia="宋体" w:cs="宋体"/>
          <w:color w:val="auto"/>
          <w:sz w:val="24"/>
          <w:szCs w:val="24"/>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（六）未</w:t>
      </w:r>
      <w:r>
        <w:rPr>
          <w:rFonts w:hint="eastAsia" w:ascii="宋体" w:hAnsi="宋体" w:eastAsia="宋体" w:cs="宋体"/>
          <w:color w:val="auto"/>
          <w:sz w:val="24"/>
          <w:szCs w:val="24"/>
          <w:lang w:val="en-US" w:eastAsia="zh-CN"/>
        </w:rPr>
        <w:t>按时</w:t>
      </w:r>
      <w:r>
        <w:rPr>
          <w:rFonts w:hint="eastAsia" w:ascii="宋体" w:hAnsi="宋体" w:eastAsia="宋体" w:cs="宋体"/>
          <w:color w:val="auto"/>
          <w:sz w:val="24"/>
          <w:szCs w:val="24"/>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（八）本项目不接受联合体参与比选或不接受合同分包、转包。</w:t>
      </w:r>
    </w:p>
    <w:p w14:paraId="5A847D77">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auto"/>
          <w:sz w:val="24"/>
          <w:szCs w:val="24"/>
        </w:rPr>
      </w:pPr>
      <w:bookmarkStart w:id="26" w:name="_Toc9130"/>
      <w:bookmarkStart w:id="27" w:name="_Toc31390"/>
      <w:r>
        <w:rPr>
          <w:rFonts w:hint="eastAsia" w:ascii="宋体" w:hAnsi="宋体" w:eastAsia="宋体" w:cs="宋体"/>
          <w:color w:val="auto"/>
          <w:sz w:val="24"/>
          <w:szCs w:val="24"/>
          <w:lang w:eastAsia="zh-CN"/>
        </w:rPr>
        <w:t>八</w:t>
      </w:r>
      <w:r>
        <w:rPr>
          <w:rFonts w:hint="eastAsia" w:ascii="宋体" w:hAnsi="宋体" w:eastAsia="宋体" w:cs="宋体"/>
          <w:color w:val="auto"/>
          <w:sz w:val="24"/>
          <w:szCs w:val="24"/>
        </w:rPr>
        <w:t>、联系方式</w:t>
      </w:r>
      <w:bookmarkEnd w:id="26"/>
      <w:bookmarkEnd w:id="27"/>
    </w:p>
    <w:bookmarkEnd w:id="16"/>
    <w:bookmarkEnd w:id="17"/>
    <w:p w14:paraId="01EE8522">
      <w:pPr>
        <w:ind w:firstLine="480" w:firstLineChars="200"/>
        <w:jc w:val="left"/>
        <w:rPr>
          <w:rFonts w:hint="eastAsia" w:ascii="宋体" w:hAnsi="宋体" w:eastAsia="宋体" w:cs="宋体"/>
          <w:color w:val="auto"/>
          <w:sz w:val="24"/>
          <w:szCs w:val="24"/>
        </w:rPr>
      </w:pPr>
      <w:bookmarkStart w:id="28" w:name="_Toc31093"/>
      <w:r>
        <w:rPr>
          <w:rFonts w:hint="eastAsia" w:ascii="宋体" w:hAnsi="宋体" w:eastAsia="宋体" w:cs="宋体"/>
          <w:color w:val="auto"/>
          <w:sz w:val="24"/>
          <w:szCs w:val="24"/>
        </w:rPr>
        <w:t>采购人：重庆医科大学附属永川医院</w:t>
      </w:r>
    </w:p>
    <w:p w14:paraId="1A7EE2B1">
      <w:pPr>
        <w:ind w:firstLine="480"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联系人：</w:t>
      </w:r>
      <w:r>
        <w:rPr>
          <w:rFonts w:hint="eastAsia" w:ascii="宋体" w:hAnsi="宋体" w:eastAsia="宋体" w:cs="宋体"/>
          <w:color w:val="auto"/>
          <w:sz w:val="24"/>
          <w:szCs w:val="24"/>
          <w:lang w:eastAsia="zh-CN"/>
        </w:rPr>
        <w:t>李老师</w:t>
      </w:r>
    </w:p>
    <w:p w14:paraId="02D45801">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电  话：（023）85385105  </w:t>
      </w:r>
    </w:p>
    <w:p w14:paraId="5A64D3D8">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地  址： 重庆市永川区萱花路439号</w:t>
      </w:r>
    </w:p>
    <w:p w14:paraId="16229E24">
      <w:pPr>
        <w:ind w:firstLine="720" w:firstLineChars="200"/>
        <w:jc w:val="left"/>
        <w:rPr>
          <w:rFonts w:hint="eastAsia" w:ascii="宋体" w:hAnsi="宋体" w:eastAsia="宋体" w:cs="宋体"/>
          <w:color w:val="auto"/>
          <w:sz w:val="36"/>
          <w:szCs w:val="30"/>
        </w:rPr>
      </w:pPr>
    </w:p>
    <w:p w14:paraId="64DAE195">
      <w:pPr>
        <w:ind w:firstLine="720" w:firstLineChars="200"/>
        <w:jc w:val="left"/>
        <w:rPr>
          <w:rFonts w:hint="eastAsia" w:ascii="宋体" w:hAnsi="宋体" w:eastAsia="宋体" w:cs="宋体"/>
          <w:color w:val="auto"/>
          <w:sz w:val="36"/>
          <w:szCs w:val="30"/>
        </w:rPr>
      </w:pPr>
    </w:p>
    <w:bookmarkEnd w:id="28"/>
    <w:p w14:paraId="394B3A9D">
      <w:pPr>
        <w:rPr>
          <w:rFonts w:hint="eastAsia" w:ascii="宋体" w:hAnsi="宋体" w:eastAsia="宋体" w:cs="宋体"/>
          <w:color w:val="auto"/>
        </w:rPr>
      </w:pPr>
    </w:p>
    <w:p w14:paraId="72F35A3E">
      <w:pPr>
        <w:rPr>
          <w:rFonts w:hint="eastAsia" w:ascii="宋体" w:hAnsi="宋体" w:eastAsia="宋体" w:cs="宋体"/>
          <w:color w:val="auto"/>
        </w:rPr>
      </w:pPr>
    </w:p>
    <w:p w14:paraId="17620B74">
      <w:pPr>
        <w:pStyle w:val="2"/>
        <w:bidi w:val="0"/>
        <w:jc w:val="center"/>
        <w:rPr>
          <w:rFonts w:hint="eastAsia" w:ascii="宋体" w:hAnsi="宋体" w:eastAsia="宋体" w:cs="宋体"/>
          <w:b/>
          <w:bCs/>
          <w:color w:val="auto"/>
          <w:sz w:val="36"/>
          <w:szCs w:val="36"/>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auto"/>
        </w:rPr>
      </w:pPr>
      <w:r>
        <w:rPr>
          <w:rFonts w:hint="eastAsia" w:ascii="宋体" w:hAnsi="宋体" w:eastAsia="宋体" w:cs="宋体"/>
          <w:b/>
          <w:bCs/>
          <w:color w:val="auto"/>
          <w:sz w:val="36"/>
          <w:szCs w:val="36"/>
        </w:rPr>
        <w:t>第二篇 供应商须知</w:t>
      </w:r>
      <w:bookmarkEnd w:id="29"/>
    </w:p>
    <w:p w14:paraId="7768EA36">
      <w:pPr>
        <w:pStyle w:val="3"/>
        <w:bidi w:val="0"/>
        <w:rPr>
          <w:rFonts w:hint="eastAsia" w:ascii="宋体" w:hAnsi="宋体" w:eastAsia="宋体" w:cs="宋体"/>
          <w:color w:val="auto"/>
          <w:sz w:val="24"/>
          <w:szCs w:val="24"/>
        </w:rPr>
      </w:pPr>
      <w:bookmarkStart w:id="30" w:name="_Toc11386"/>
      <w:r>
        <w:rPr>
          <w:rFonts w:hint="eastAsia" w:ascii="宋体" w:hAnsi="宋体" w:eastAsia="宋体" w:cs="宋体"/>
          <w:color w:val="auto"/>
          <w:sz w:val="24"/>
          <w:szCs w:val="24"/>
        </w:rPr>
        <w:t>一、比选费用</w:t>
      </w:r>
      <w:bookmarkEnd w:id="30"/>
    </w:p>
    <w:p w14:paraId="2CC0A457">
      <w:pPr>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auto"/>
        </w:rPr>
      </w:pPr>
      <w:bookmarkStart w:id="31" w:name="_Toc8430"/>
      <w:r>
        <w:rPr>
          <w:rFonts w:hint="eastAsia" w:ascii="宋体" w:hAnsi="宋体" w:eastAsia="宋体" w:cs="宋体"/>
          <w:color w:val="auto"/>
          <w:sz w:val="24"/>
          <w:szCs w:val="24"/>
        </w:rPr>
        <w:t>二、比选文件</w:t>
      </w:r>
      <w:bookmarkEnd w:id="31"/>
      <w:r>
        <w:rPr>
          <w:rFonts w:hint="eastAsia" w:ascii="宋体" w:hAnsi="宋体" w:eastAsia="宋体" w:cs="宋体"/>
          <w:color w:val="auto"/>
        </w:rPr>
        <w:tab/>
      </w:r>
    </w:p>
    <w:p w14:paraId="31EB2B1C">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（三）比选文件的解释</w:t>
      </w:r>
    </w:p>
    <w:p w14:paraId="533D9568">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auto"/>
          <w:sz w:val="24"/>
          <w:szCs w:val="24"/>
        </w:rPr>
      </w:pPr>
      <w:bookmarkStart w:id="32" w:name="_Toc23254"/>
      <w:r>
        <w:rPr>
          <w:rFonts w:hint="eastAsia" w:ascii="宋体" w:hAnsi="宋体" w:eastAsia="宋体" w:cs="宋体"/>
          <w:color w:val="auto"/>
          <w:sz w:val="24"/>
          <w:szCs w:val="24"/>
        </w:rPr>
        <w:t>三、比选要求</w:t>
      </w:r>
      <w:bookmarkEnd w:id="32"/>
    </w:p>
    <w:p w14:paraId="1DF97B4E">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（一）响应文件</w:t>
      </w:r>
    </w:p>
    <w:p w14:paraId="2BB11A4B">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供应商应当按照比选文件的要求编制响应文件，并对比选文件提出的要求和条件作出实质性响应，响应文件原则上采用软面订本，</w:t>
      </w:r>
      <w:r>
        <w:rPr>
          <w:rFonts w:hint="eastAsia" w:ascii="宋体" w:hAnsi="宋体" w:eastAsia="宋体" w:cs="宋体"/>
          <w:b/>
          <w:bCs/>
          <w:color w:val="auto"/>
          <w:sz w:val="24"/>
          <w:szCs w:val="24"/>
        </w:rPr>
        <w:t>同时应编制完整的页码、目录。</w:t>
      </w:r>
    </w:p>
    <w:p w14:paraId="4AD9A10A">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1、响应文件组成</w:t>
      </w:r>
    </w:p>
    <w:p w14:paraId="5AC5C15F">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2、本项目不接受联合体参与及合同分包、转包。</w:t>
      </w:r>
    </w:p>
    <w:p w14:paraId="529EC78E">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3、比选有效期：响应文件及有关承诺文件有效期为比选开始时间起90天。</w:t>
      </w:r>
    </w:p>
    <w:p w14:paraId="7B34CE49">
      <w:pPr>
        <w:spacing w:line="400" w:lineRule="exact"/>
        <w:ind w:firstLine="482" w:firstLineChars="200"/>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rPr>
        <w:t>（二）报价要求</w:t>
      </w:r>
      <w:r>
        <w:rPr>
          <w:rFonts w:hint="eastAsia" w:ascii="宋体" w:hAnsi="宋体" w:eastAsia="宋体" w:cs="宋体"/>
          <w:b/>
          <w:bCs/>
          <w:color w:val="FF0000"/>
          <w:sz w:val="24"/>
          <w:szCs w:val="24"/>
          <w:lang w:eastAsia="zh-CN"/>
        </w:rPr>
        <w:t>：</w:t>
      </w:r>
      <w:r>
        <w:rPr>
          <w:rFonts w:hint="eastAsia" w:ascii="宋体" w:hAnsi="宋体" w:eastAsia="宋体" w:cs="宋体"/>
          <w:b/>
          <w:bCs/>
          <w:color w:val="FF0000"/>
          <w:sz w:val="24"/>
          <w:szCs w:val="24"/>
        </w:rPr>
        <w:t>报价为包干价，包含但不限于服务费、保险、税费等</w:t>
      </w:r>
      <w:r>
        <w:rPr>
          <w:rFonts w:hint="eastAsia" w:ascii="宋体" w:hAnsi="宋体" w:eastAsia="宋体" w:cs="宋体"/>
          <w:b/>
          <w:bCs/>
          <w:color w:val="FF0000"/>
          <w:sz w:val="24"/>
          <w:szCs w:val="24"/>
          <w:lang w:eastAsia="zh-CN"/>
        </w:rPr>
        <w:t>。</w:t>
      </w:r>
    </w:p>
    <w:p w14:paraId="32A9BC37">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（四）提交响应文件的份数和签署</w:t>
      </w:r>
    </w:p>
    <w:p w14:paraId="44A5F4C6">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1.响应文件一式</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2.</w:t>
      </w:r>
      <w:r>
        <w:rPr>
          <w:rFonts w:hint="eastAsia" w:ascii="宋体" w:hAnsi="宋体" w:eastAsia="宋体" w:cs="宋体"/>
          <w:color w:val="auto"/>
          <w:sz w:val="24"/>
          <w:szCs w:val="20"/>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auto"/>
          <w:sz w:val="24"/>
          <w:szCs w:val="24"/>
        </w:rPr>
      </w:pPr>
      <w:r>
        <w:rPr>
          <w:rFonts w:hint="eastAsia" w:ascii="宋体" w:hAnsi="宋体" w:eastAsia="宋体" w:cs="宋体"/>
          <w:color w:val="auto"/>
          <w:sz w:val="24"/>
          <w:szCs w:val="24"/>
        </w:rPr>
        <w:t>4.电报、电话、传真形式的响应文件概不接受。</w:t>
      </w:r>
    </w:p>
    <w:p w14:paraId="7BB04B5A">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（五）响应文件的递交</w:t>
      </w:r>
    </w:p>
    <w:p w14:paraId="109D7C99">
      <w:pPr>
        <w:snapToGrid w:val="0"/>
        <w:spacing w:line="400" w:lineRule="exact"/>
        <w:ind w:firstLine="480" w:firstLineChars="200"/>
        <w:rPr>
          <w:rFonts w:hint="eastAsia" w:ascii="宋体" w:hAnsi="宋体" w:eastAsia="宋体" w:cs="宋体"/>
          <w:color w:val="auto"/>
          <w:sz w:val="24"/>
          <w:szCs w:val="24"/>
        </w:rPr>
      </w:pPr>
      <w:bookmarkStart w:id="33" w:name="OLE_LINK9"/>
      <w:bookmarkStart w:id="34" w:name="OLE_LINK8"/>
      <w:bookmarkStart w:id="35" w:name="OLE_LINK3"/>
      <w:r>
        <w:rPr>
          <w:rFonts w:hint="eastAsia" w:ascii="宋体" w:hAnsi="宋体" w:eastAsia="宋体" w:cs="宋体"/>
          <w:color w:val="auto"/>
          <w:sz w:val="24"/>
          <w:szCs w:val="24"/>
        </w:rPr>
        <w:t>1.响应文件的密封与标记</w:t>
      </w:r>
    </w:p>
    <w:p w14:paraId="259EAA5A">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2.响应文件投递截止时间：参阅比选邀请书。</w:t>
      </w:r>
    </w:p>
    <w:p w14:paraId="395276C0">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（六）响应文件语言：简体中文</w:t>
      </w:r>
    </w:p>
    <w:p w14:paraId="44CEBA2F">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（七）供应商参与人员</w:t>
      </w:r>
    </w:p>
    <w:p w14:paraId="761DE2F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各个供应商可派1-2名代表参与比选，至少1人应为法定代表人或具有法定代表人授权委托书的授权代表。</w:t>
      </w:r>
      <w:r>
        <w:rPr>
          <w:rFonts w:hint="eastAsia" w:ascii="宋体" w:hAnsi="宋体" w:eastAsia="宋体" w:cs="宋体"/>
          <w:b/>
          <w:bCs/>
          <w:color w:val="auto"/>
          <w:sz w:val="24"/>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auto"/>
          <w:sz w:val="24"/>
          <w:szCs w:val="24"/>
        </w:rPr>
      </w:pPr>
      <w:bookmarkStart w:id="36" w:name="_Toc19143"/>
      <w:bookmarkStart w:id="37" w:name="_Toc18122"/>
      <w:bookmarkStart w:id="38" w:name="_Toc403569780"/>
      <w:bookmarkStart w:id="39" w:name="_Toc342913393"/>
      <w:bookmarkStart w:id="40" w:name="_Toc179714298"/>
      <w:bookmarkStart w:id="41" w:name="_Toc102227319"/>
      <w:r>
        <w:rPr>
          <w:rFonts w:hint="eastAsia" w:ascii="宋体" w:hAnsi="宋体" w:eastAsia="宋体" w:cs="宋体"/>
          <w:color w:val="auto"/>
          <w:sz w:val="24"/>
          <w:szCs w:val="24"/>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供应商不符合规定的资格条件的；</w:t>
      </w:r>
    </w:p>
    <w:p w14:paraId="6B2AE937">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供应商以联合体形式参与比选的；</w:t>
      </w:r>
    </w:p>
    <w:p w14:paraId="48F8294B">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供应商进行合同分包的；</w:t>
      </w:r>
    </w:p>
    <w:p w14:paraId="0171CF6A">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1、资格性</w:t>
      </w:r>
      <w:r>
        <w:rPr>
          <w:rFonts w:hint="eastAsia" w:ascii="宋体" w:hAnsi="宋体" w:eastAsia="宋体" w:cs="宋体"/>
          <w:color w:val="auto"/>
          <w:sz w:val="24"/>
          <w:szCs w:val="24"/>
          <w:lang w:eastAsia="zh-CN"/>
        </w:rPr>
        <w:t>符合</w:t>
      </w:r>
      <w:r>
        <w:rPr>
          <w:rFonts w:hint="eastAsia" w:ascii="宋体" w:hAnsi="宋体" w:eastAsia="宋体" w:cs="宋体"/>
          <w:color w:val="auto"/>
          <w:sz w:val="24"/>
          <w:szCs w:val="24"/>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1</w:t>
            </w:r>
          </w:p>
        </w:tc>
        <w:tc>
          <w:tcPr>
            <w:tcW w:w="1060" w:type="dxa"/>
            <w:vMerge w:val="restart"/>
            <w:vAlign w:val="center"/>
          </w:tcPr>
          <w:p w14:paraId="181DD452">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6098C8C3">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lang w:val="zh-CN"/>
              </w:rPr>
              <w:t>（2）</w:t>
            </w:r>
            <w:r>
              <w:rPr>
                <w:rFonts w:hint="eastAsia" w:ascii="宋体" w:hAnsi="宋体" w:eastAsia="宋体" w:cs="宋体"/>
                <w:color w:val="auto"/>
                <w:szCs w:val="21"/>
              </w:rPr>
              <w:t>具有良好的商业信誉和健全的财务会计制度</w:t>
            </w:r>
          </w:p>
        </w:tc>
        <w:tc>
          <w:tcPr>
            <w:tcW w:w="4948" w:type="dxa"/>
            <w:vAlign w:val="center"/>
          </w:tcPr>
          <w:p w14:paraId="2651D616">
            <w:pPr>
              <w:jc w:val="left"/>
              <w:rPr>
                <w:rFonts w:hint="eastAsia" w:ascii="宋体" w:hAnsi="宋体" w:eastAsia="宋体" w:cs="宋体"/>
                <w:color w:val="auto"/>
                <w:szCs w:val="21"/>
              </w:rPr>
            </w:pPr>
            <w:r>
              <w:rPr>
                <w:rFonts w:hint="eastAsia" w:ascii="宋体" w:hAnsi="宋体" w:eastAsia="宋体" w:cs="宋体"/>
                <w:color w:val="auto"/>
                <w:szCs w:val="21"/>
              </w:rPr>
              <w:t>1.供应商提供202</w:t>
            </w:r>
            <w:r>
              <w:rPr>
                <w:rFonts w:hint="eastAsia" w:ascii="宋体" w:hAnsi="宋体" w:eastAsia="宋体" w:cs="宋体"/>
                <w:color w:val="auto"/>
                <w:szCs w:val="21"/>
                <w:lang w:val="en-US" w:eastAsia="zh-CN"/>
              </w:rPr>
              <w:t>2</w:t>
            </w:r>
            <w:r>
              <w:rPr>
                <w:rFonts w:hint="eastAsia" w:ascii="宋体" w:hAnsi="宋体" w:eastAsia="宋体" w:cs="宋体"/>
                <w:color w:val="auto"/>
                <w:szCs w:val="21"/>
              </w:rPr>
              <w:t>或202</w:t>
            </w:r>
            <w:r>
              <w:rPr>
                <w:rFonts w:hint="eastAsia" w:ascii="宋体" w:hAnsi="宋体" w:eastAsia="宋体" w:cs="宋体"/>
                <w:color w:val="auto"/>
                <w:szCs w:val="21"/>
                <w:lang w:val="en-US" w:eastAsia="zh-CN"/>
              </w:rPr>
              <w:t>3</w:t>
            </w:r>
            <w:r>
              <w:rPr>
                <w:rFonts w:hint="eastAsia" w:ascii="宋体" w:hAnsi="宋体" w:eastAsia="宋体" w:cs="宋体"/>
                <w:color w:val="auto"/>
                <w:szCs w:val="21"/>
              </w:rPr>
              <w:t>年度财务状况报告（表）或其基本开户银行出具的资信证明（提供复印件）。</w:t>
            </w:r>
          </w:p>
          <w:p w14:paraId="53355760">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44A7B44B">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55911777">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（4）有依法缴纳税收和社会保障金的良好记录</w:t>
            </w:r>
          </w:p>
        </w:tc>
        <w:tc>
          <w:tcPr>
            <w:tcW w:w="4948" w:type="dxa"/>
            <w:vAlign w:val="center"/>
          </w:tcPr>
          <w:p w14:paraId="1BA58B19">
            <w:pPr>
              <w:jc w:val="left"/>
              <w:rPr>
                <w:rFonts w:hint="eastAsia" w:ascii="宋体" w:hAnsi="宋体" w:eastAsia="宋体" w:cs="宋体"/>
                <w:color w:val="auto"/>
                <w:szCs w:val="21"/>
              </w:rPr>
            </w:pPr>
            <w:r>
              <w:rPr>
                <w:rFonts w:hint="eastAsia" w:ascii="宋体" w:hAnsi="宋体" w:eastAsia="宋体" w:cs="宋体"/>
                <w:color w:val="auto"/>
                <w:szCs w:val="21"/>
              </w:rPr>
              <w:t>1.税务登记证（副本）（提供复印件）。</w:t>
            </w:r>
          </w:p>
          <w:p w14:paraId="6E7EB7A1">
            <w:pPr>
              <w:jc w:val="left"/>
              <w:rPr>
                <w:rFonts w:hint="eastAsia" w:ascii="宋体" w:hAnsi="宋体" w:eastAsia="宋体" w:cs="宋体"/>
                <w:color w:val="auto"/>
                <w:szCs w:val="21"/>
              </w:rPr>
            </w:pPr>
            <w:r>
              <w:rPr>
                <w:rFonts w:hint="eastAsia" w:ascii="宋体" w:hAnsi="宋体" w:eastAsia="宋体" w:cs="宋体"/>
                <w:color w:val="auto"/>
                <w:szCs w:val="21"/>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0179F9EC">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1.供应商提供书面声明（见格式文件）</w:t>
            </w:r>
          </w:p>
          <w:p w14:paraId="042BB54F">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2.</w:t>
            </w:r>
            <w:r>
              <w:rPr>
                <w:rFonts w:hint="eastAsia" w:ascii="宋体" w:hAnsi="宋体" w:eastAsia="宋体" w:cs="宋体"/>
                <w:b/>
                <w:color w:val="auto"/>
                <w:szCs w:val="21"/>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auto"/>
                <w:szCs w:val="21"/>
              </w:rPr>
            </w:pPr>
          </w:p>
        </w:tc>
        <w:tc>
          <w:tcPr>
            <w:tcW w:w="2825" w:type="dxa"/>
            <w:vAlign w:val="center"/>
          </w:tcPr>
          <w:p w14:paraId="68155FC4">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auto"/>
                <w:szCs w:val="21"/>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特定资格条件</w:t>
            </w:r>
          </w:p>
        </w:tc>
        <w:tc>
          <w:tcPr>
            <w:tcW w:w="4948" w:type="dxa"/>
            <w:vAlign w:val="center"/>
          </w:tcPr>
          <w:p w14:paraId="47BCDF2D">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按“第一篇三、</w:t>
            </w:r>
            <w:r>
              <w:rPr>
                <w:rFonts w:hint="eastAsia" w:ascii="宋体" w:hAnsi="宋体" w:eastAsia="宋体" w:cs="宋体"/>
                <w:color w:val="auto"/>
                <w:sz w:val="24"/>
                <w:szCs w:val="24"/>
              </w:rPr>
              <w:t>供应商资格要求</w:t>
            </w:r>
            <w:r>
              <w:rPr>
                <w:rFonts w:hint="eastAsia" w:ascii="宋体" w:hAnsi="宋体" w:eastAsia="宋体" w:cs="宋体"/>
                <w:color w:val="auto"/>
                <w:szCs w:val="21"/>
              </w:rPr>
              <w:t>（二）</w:t>
            </w:r>
            <w:r>
              <w:rPr>
                <w:rFonts w:hint="eastAsia" w:ascii="宋体" w:hAnsi="宋体" w:eastAsia="宋体" w:cs="宋体"/>
                <w:color w:val="auto"/>
                <w:sz w:val="24"/>
                <w:szCs w:val="24"/>
              </w:rPr>
              <w:t>特定资格要求</w:t>
            </w:r>
            <w:r>
              <w:rPr>
                <w:rFonts w:hint="eastAsia" w:ascii="宋体" w:hAnsi="宋体" w:eastAsia="宋体" w:cs="宋体"/>
                <w:color w:val="auto"/>
                <w:szCs w:val="21"/>
              </w:rPr>
              <w:t>的要求提交（如果有）。</w:t>
            </w:r>
          </w:p>
        </w:tc>
      </w:tr>
    </w:tbl>
    <w:p w14:paraId="0871F5E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注：</w:t>
      </w:r>
    </w:p>
    <w:p w14:paraId="344EE5B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②供应商应提供四张截图（截图模板见第七篇后模板）。</w:t>
      </w:r>
    </w:p>
    <w:p w14:paraId="6BA645CC">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FF0000"/>
          <w:sz w:val="24"/>
          <w:szCs w:val="24"/>
          <w:lang w:eastAsia="zh-CN"/>
        </w:rPr>
        <w:t>实质</w:t>
      </w:r>
      <w:r>
        <w:rPr>
          <w:rFonts w:hint="eastAsia" w:ascii="宋体" w:hAnsi="宋体" w:eastAsia="宋体" w:cs="宋体"/>
          <w:color w:val="FF0000"/>
          <w:sz w:val="24"/>
          <w:szCs w:val="24"/>
        </w:rPr>
        <w:t>性审查</w:t>
      </w:r>
      <w:r>
        <w:rPr>
          <w:rFonts w:hint="eastAsia" w:ascii="宋体" w:hAnsi="宋体" w:eastAsia="宋体" w:cs="宋体"/>
          <w:color w:val="auto"/>
          <w:sz w:val="24"/>
          <w:szCs w:val="24"/>
        </w:rPr>
        <w:t>。依据比选文件的规定，评审小组从响应文件的有效性、完整性和对比选文件的响应程度进行审查，以确定是否对比选文件的实质性要求作出响应。</w:t>
      </w:r>
      <w:r>
        <w:rPr>
          <w:rFonts w:hint="eastAsia" w:ascii="宋体" w:hAnsi="宋体" w:eastAsia="宋体" w:cs="宋体"/>
          <w:color w:val="auto"/>
          <w:sz w:val="24"/>
          <w:szCs w:val="24"/>
          <w:lang w:eastAsia="zh-CN"/>
        </w:rPr>
        <w:t>实质性</w:t>
      </w:r>
      <w:r>
        <w:rPr>
          <w:rFonts w:hint="eastAsia" w:ascii="宋体" w:hAnsi="宋体" w:eastAsia="宋体" w:cs="宋体"/>
          <w:color w:val="auto"/>
          <w:sz w:val="24"/>
          <w:szCs w:val="24"/>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1457" w:type="dxa"/>
            <w:vMerge w:val="restart"/>
            <w:vAlign w:val="center"/>
          </w:tcPr>
          <w:p w14:paraId="57456C92">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有效性审查</w:t>
            </w:r>
          </w:p>
        </w:tc>
        <w:tc>
          <w:tcPr>
            <w:tcW w:w="1984" w:type="dxa"/>
            <w:vAlign w:val="center"/>
          </w:tcPr>
          <w:p w14:paraId="52AB1AD1">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响应文件签署</w:t>
            </w:r>
          </w:p>
        </w:tc>
        <w:tc>
          <w:tcPr>
            <w:tcW w:w="5409" w:type="dxa"/>
            <w:vAlign w:val="center"/>
          </w:tcPr>
          <w:p w14:paraId="621149F6">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14:paraId="5BF774E4">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14:paraId="15DD789C">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lang w:val="zh-CN"/>
              </w:rPr>
              <w:t>响应方案</w:t>
            </w:r>
          </w:p>
        </w:tc>
        <w:tc>
          <w:tcPr>
            <w:tcW w:w="5409" w:type="dxa"/>
            <w:vAlign w:val="center"/>
          </w:tcPr>
          <w:p w14:paraId="7A8F1150">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14:paraId="64894356">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报价唯一</w:t>
            </w:r>
          </w:p>
        </w:tc>
        <w:tc>
          <w:tcPr>
            <w:tcW w:w="5409" w:type="dxa"/>
            <w:vAlign w:val="center"/>
          </w:tcPr>
          <w:p w14:paraId="1CA7908A">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只能在预算金额和最高限价内报价，</w:t>
            </w:r>
            <w:r>
              <w:rPr>
                <w:rFonts w:hint="eastAsia" w:ascii="宋体" w:hAnsi="宋体" w:eastAsia="宋体" w:cs="宋体"/>
                <w:color w:val="auto"/>
                <w:szCs w:val="21"/>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1457" w:type="dxa"/>
            <w:vAlign w:val="center"/>
          </w:tcPr>
          <w:p w14:paraId="2A445CF2">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完整性审查</w:t>
            </w:r>
          </w:p>
        </w:tc>
        <w:tc>
          <w:tcPr>
            <w:tcW w:w="1984" w:type="dxa"/>
            <w:vAlign w:val="center"/>
          </w:tcPr>
          <w:p w14:paraId="46AFF10E">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响应文件份数</w:t>
            </w:r>
          </w:p>
        </w:tc>
        <w:tc>
          <w:tcPr>
            <w:tcW w:w="5409" w:type="dxa"/>
            <w:vAlign w:val="center"/>
          </w:tcPr>
          <w:p w14:paraId="294F6226">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1457" w:type="dxa"/>
            <w:vAlign w:val="center"/>
          </w:tcPr>
          <w:p w14:paraId="75767481">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服务部分</w:t>
            </w:r>
          </w:p>
        </w:tc>
        <w:tc>
          <w:tcPr>
            <w:tcW w:w="1984" w:type="dxa"/>
            <w:vAlign w:val="center"/>
          </w:tcPr>
          <w:p w14:paraId="6A6C42BD">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14:paraId="6D94B16B">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本采购文件第三篇中</w:t>
            </w:r>
            <w:r>
              <w:rPr>
                <w:rFonts w:hint="eastAsia" w:ascii="宋体" w:hAnsi="宋体" w:eastAsia="宋体" w:cs="宋体"/>
                <w:color w:val="auto"/>
                <w:szCs w:val="21"/>
                <w:lang w:eastAsia="zh-CN"/>
              </w:rPr>
              <w:t>所有</w:t>
            </w:r>
            <w:r>
              <w:rPr>
                <w:rFonts w:hint="eastAsia" w:ascii="宋体" w:hAnsi="宋体" w:eastAsia="宋体" w:cs="宋体"/>
                <w:color w:val="auto"/>
                <w:szCs w:val="21"/>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4</w:t>
            </w:r>
          </w:p>
        </w:tc>
        <w:tc>
          <w:tcPr>
            <w:tcW w:w="1457" w:type="dxa"/>
            <w:vAlign w:val="center"/>
          </w:tcPr>
          <w:p w14:paraId="29C0DA14">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商务部分</w:t>
            </w:r>
          </w:p>
        </w:tc>
        <w:tc>
          <w:tcPr>
            <w:tcW w:w="1984" w:type="dxa"/>
            <w:vAlign w:val="center"/>
          </w:tcPr>
          <w:p w14:paraId="5074B149">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14:paraId="1BEE9169">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本采购文件第四篇中</w:t>
            </w:r>
            <w:r>
              <w:rPr>
                <w:rFonts w:hint="eastAsia" w:ascii="宋体" w:hAnsi="宋体" w:eastAsia="宋体" w:cs="宋体"/>
                <w:color w:val="auto"/>
                <w:szCs w:val="21"/>
                <w:lang w:eastAsia="zh-CN"/>
              </w:rPr>
              <w:t>所有</w:t>
            </w:r>
            <w:r>
              <w:rPr>
                <w:rFonts w:hint="eastAsia" w:ascii="宋体" w:hAnsi="宋体" w:eastAsia="宋体" w:cs="宋体"/>
                <w:color w:val="auto"/>
                <w:szCs w:val="21"/>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5</w:t>
            </w:r>
          </w:p>
        </w:tc>
        <w:tc>
          <w:tcPr>
            <w:tcW w:w="1457" w:type="dxa"/>
            <w:vAlign w:val="center"/>
          </w:tcPr>
          <w:p w14:paraId="0F5E43E9">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响应有效期</w:t>
            </w:r>
          </w:p>
        </w:tc>
        <w:tc>
          <w:tcPr>
            <w:tcW w:w="1984" w:type="dxa"/>
            <w:vAlign w:val="center"/>
          </w:tcPr>
          <w:p w14:paraId="5E0ED3E9">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14:paraId="732FC6CA">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有效期为响应截止日期后90天内</w:t>
            </w:r>
          </w:p>
        </w:tc>
      </w:tr>
    </w:tbl>
    <w:p w14:paraId="32045998">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auto"/>
          <w:sz w:val="24"/>
          <w:szCs w:val="24"/>
        </w:rPr>
      </w:pPr>
      <w:bookmarkStart w:id="42" w:name="_Toc14247"/>
      <w:bookmarkStart w:id="43" w:name="_Toc28776"/>
      <w:bookmarkStart w:id="44" w:name="_Toc403569781"/>
      <w:bookmarkStart w:id="45" w:name="_Toc102227320"/>
      <w:bookmarkStart w:id="46" w:name="_Toc342913394"/>
      <w:r>
        <w:rPr>
          <w:rFonts w:hint="eastAsia" w:ascii="宋体" w:hAnsi="宋体" w:eastAsia="宋体" w:cs="宋体"/>
          <w:color w:val="auto"/>
          <w:sz w:val="24"/>
          <w:szCs w:val="24"/>
        </w:rPr>
        <w:t>五、评审依据</w:t>
      </w:r>
      <w:bookmarkEnd w:id="42"/>
      <w:bookmarkEnd w:id="43"/>
      <w:bookmarkEnd w:id="44"/>
    </w:p>
    <w:p w14:paraId="3D212D90">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auto"/>
          <w:sz w:val="24"/>
          <w:szCs w:val="24"/>
        </w:rPr>
      </w:pPr>
      <w:bookmarkStart w:id="47" w:name="_Toc29340"/>
      <w:bookmarkStart w:id="48" w:name="_Toc14816"/>
      <w:bookmarkStart w:id="49" w:name="_Toc403569782"/>
      <w:r>
        <w:rPr>
          <w:rFonts w:hint="eastAsia" w:ascii="宋体" w:hAnsi="宋体" w:eastAsia="宋体" w:cs="宋体"/>
          <w:color w:val="auto"/>
          <w:sz w:val="24"/>
          <w:szCs w:val="24"/>
        </w:rPr>
        <w:t>六、成交</w:t>
      </w:r>
      <w:bookmarkEnd w:id="45"/>
      <w:r>
        <w:rPr>
          <w:rFonts w:hint="eastAsia" w:ascii="宋体" w:hAnsi="宋体" w:eastAsia="宋体" w:cs="宋体"/>
          <w:color w:val="auto"/>
          <w:sz w:val="24"/>
          <w:szCs w:val="24"/>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（一）评审办法</w:t>
      </w:r>
    </w:p>
    <w:p w14:paraId="3F13C7FA">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FF0000"/>
          <w:sz w:val="24"/>
          <w:szCs w:val="24"/>
        </w:rPr>
        <w:t>1.评审小组将依照本比选文件相关规定对</w:t>
      </w:r>
      <w:r>
        <w:rPr>
          <w:rFonts w:hint="eastAsia" w:ascii="宋体" w:hAnsi="宋体" w:eastAsia="宋体" w:cs="宋体"/>
          <w:color w:val="FF0000"/>
          <w:sz w:val="24"/>
          <w:szCs w:val="24"/>
          <w:lang w:eastAsia="zh-CN"/>
        </w:rPr>
        <w:t>服务</w:t>
      </w:r>
      <w:r>
        <w:rPr>
          <w:rFonts w:hint="eastAsia" w:ascii="宋体" w:hAnsi="宋体" w:eastAsia="宋体" w:cs="宋体"/>
          <w:color w:val="FF0000"/>
          <w:sz w:val="24"/>
          <w:szCs w:val="24"/>
        </w:rPr>
        <w:t>和</w:t>
      </w:r>
      <w:r>
        <w:rPr>
          <w:rFonts w:hint="eastAsia" w:ascii="宋体" w:hAnsi="宋体" w:eastAsia="宋体" w:cs="宋体"/>
          <w:color w:val="FF0000"/>
          <w:sz w:val="24"/>
          <w:szCs w:val="24"/>
          <w:lang w:eastAsia="zh-CN"/>
        </w:rPr>
        <w:t>商务</w:t>
      </w:r>
      <w:r>
        <w:rPr>
          <w:rFonts w:hint="eastAsia" w:ascii="宋体" w:hAnsi="宋体" w:eastAsia="宋体" w:cs="宋体"/>
          <w:color w:val="FF0000"/>
          <w:sz w:val="24"/>
          <w:szCs w:val="24"/>
        </w:rPr>
        <w:t>均能满足比选实质性响应要求的供应商所提交的最后报价由</w:t>
      </w:r>
      <w:r>
        <w:rPr>
          <w:rFonts w:hint="eastAsia" w:ascii="宋体" w:hAnsi="宋体" w:eastAsia="宋体" w:cs="宋体"/>
          <w:color w:val="FF0000"/>
          <w:sz w:val="24"/>
          <w:szCs w:val="24"/>
          <w:lang w:eastAsia="zh-CN"/>
        </w:rPr>
        <w:t>低</w:t>
      </w:r>
      <w:r>
        <w:rPr>
          <w:rFonts w:hint="eastAsia" w:ascii="宋体" w:hAnsi="宋体" w:eastAsia="宋体" w:cs="宋体"/>
          <w:color w:val="FF0000"/>
          <w:sz w:val="24"/>
          <w:szCs w:val="24"/>
        </w:rPr>
        <w:t>到</w:t>
      </w:r>
      <w:r>
        <w:rPr>
          <w:rFonts w:hint="eastAsia" w:ascii="宋体" w:hAnsi="宋体" w:eastAsia="宋体" w:cs="宋体"/>
          <w:color w:val="FF0000"/>
          <w:sz w:val="24"/>
          <w:szCs w:val="24"/>
          <w:lang w:eastAsia="zh-CN"/>
        </w:rPr>
        <w:t>高</w:t>
      </w:r>
      <w:r>
        <w:rPr>
          <w:rFonts w:hint="eastAsia" w:ascii="宋体" w:hAnsi="宋体" w:eastAsia="宋体" w:cs="宋体"/>
          <w:color w:val="FF0000"/>
          <w:sz w:val="24"/>
          <w:szCs w:val="24"/>
        </w:rPr>
        <w:t>的顺序提出成交候选人，并编写评审报告。</w:t>
      </w:r>
    </w:p>
    <w:p w14:paraId="398DA1A2">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2.若供应商的最后报价经扣减后价格相同，按</w:t>
      </w:r>
      <w:r>
        <w:rPr>
          <w:rFonts w:hint="eastAsia" w:ascii="宋体" w:hAnsi="宋体" w:eastAsia="宋体" w:cs="宋体"/>
          <w:color w:val="auto"/>
          <w:sz w:val="24"/>
          <w:szCs w:val="24"/>
          <w:lang w:eastAsia="zh-CN"/>
        </w:rPr>
        <w:t>商务条款</w:t>
      </w:r>
      <w:r>
        <w:rPr>
          <w:rFonts w:hint="eastAsia" w:ascii="宋体" w:hAnsi="宋体" w:eastAsia="宋体" w:cs="宋体"/>
          <w:color w:val="auto"/>
          <w:sz w:val="24"/>
          <w:szCs w:val="24"/>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3.成交价格=成交供应商的最后报价</w:t>
      </w:r>
    </w:p>
    <w:p w14:paraId="36C79338">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（二）评审细则：</w:t>
      </w:r>
    </w:p>
    <w:p w14:paraId="1232799F">
      <w:pPr>
        <w:snapToGrid w:val="0"/>
        <w:spacing w:line="390" w:lineRule="exact"/>
        <w:ind w:firstLine="480" w:firstLineChars="200"/>
        <w:rPr>
          <w:rFonts w:hint="eastAsia" w:ascii="宋体" w:hAnsi="宋体" w:eastAsia="宋体" w:cs="宋体"/>
          <w:color w:val="FF0000"/>
          <w:sz w:val="24"/>
          <w:szCs w:val="24"/>
          <w:lang w:eastAsia="zh-CN"/>
        </w:rPr>
      </w:pPr>
      <w:r>
        <w:rPr>
          <w:rFonts w:hint="eastAsia" w:ascii="宋体" w:hAnsi="宋体" w:eastAsia="宋体" w:cs="宋体"/>
          <w:color w:val="FF0000"/>
          <w:sz w:val="24"/>
          <w:szCs w:val="24"/>
        </w:rPr>
        <w:t>1. 资格</w:t>
      </w:r>
      <w:r>
        <w:rPr>
          <w:rFonts w:hint="eastAsia" w:ascii="宋体" w:hAnsi="宋体" w:eastAsia="宋体" w:cs="宋体"/>
          <w:color w:val="FF0000"/>
          <w:sz w:val="24"/>
          <w:szCs w:val="24"/>
          <w:lang w:eastAsia="zh-CN"/>
        </w:rPr>
        <w:t>符合性审查</w:t>
      </w:r>
    </w:p>
    <w:p w14:paraId="4A7763BF">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依据比选文件的规定，对供应商的响应文件从</w:t>
      </w:r>
      <w:r>
        <w:rPr>
          <w:rFonts w:hint="eastAsia" w:ascii="宋体" w:hAnsi="宋体" w:eastAsia="宋体" w:cs="宋体"/>
          <w:color w:val="FF0000"/>
          <w:sz w:val="24"/>
          <w:szCs w:val="24"/>
          <w:lang w:eastAsia="zh-CN"/>
        </w:rPr>
        <w:t>服务</w:t>
      </w:r>
      <w:r>
        <w:rPr>
          <w:rFonts w:hint="eastAsia" w:ascii="宋体" w:hAnsi="宋体" w:eastAsia="宋体" w:cs="宋体"/>
          <w:color w:val="FF0000"/>
          <w:sz w:val="24"/>
          <w:szCs w:val="24"/>
        </w:rPr>
        <w:t>、</w:t>
      </w:r>
      <w:r>
        <w:rPr>
          <w:rFonts w:hint="eastAsia" w:ascii="宋体" w:hAnsi="宋体" w:eastAsia="宋体" w:cs="宋体"/>
          <w:color w:val="FF0000"/>
          <w:sz w:val="24"/>
          <w:szCs w:val="24"/>
          <w:lang w:eastAsia="zh-CN"/>
        </w:rPr>
        <w:t>商务</w:t>
      </w:r>
      <w:r>
        <w:rPr>
          <w:rFonts w:hint="eastAsia" w:ascii="宋体" w:hAnsi="宋体" w:eastAsia="宋体" w:cs="宋体"/>
          <w:color w:val="FF0000"/>
          <w:sz w:val="24"/>
          <w:szCs w:val="24"/>
        </w:rPr>
        <w:t>等方面进行审查，以确定供应商是否</w:t>
      </w:r>
      <w:r>
        <w:rPr>
          <w:rFonts w:hint="eastAsia" w:ascii="宋体" w:hAnsi="宋体" w:eastAsia="宋体" w:cs="宋体"/>
          <w:color w:val="FF0000"/>
          <w:sz w:val="24"/>
          <w:szCs w:val="24"/>
          <w:lang w:eastAsia="zh-CN"/>
        </w:rPr>
        <w:t>满足</w:t>
      </w:r>
      <w:r>
        <w:rPr>
          <w:rFonts w:hint="eastAsia" w:ascii="宋体" w:hAnsi="宋体" w:eastAsia="宋体" w:cs="宋体"/>
          <w:color w:val="FF0000"/>
          <w:sz w:val="24"/>
          <w:szCs w:val="24"/>
        </w:rPr>
        <w:t>实质性响应比选要求。</w:t>
      </w:r>
    </w:p>
    <w:p w14:paraId="580F9889">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3.若同一合同项（分包）下为单一品目的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采购比选中，同一品牌同一型号产品有多家供应商参加投标，只能按照一家供应商计算。评审中在其他条件（资格性检查、</w:t>
      </w:r>
      <w:r>
        <w:rPr>
          <w:rFonts w:hint="eastAsia" w:ascii="宋体" w:hAnsi="宋体" w:eastAsia="宋体" w:cs="宋体"/>
          <w:color w:val="auto"/>
          <w:sz w:val="24"/>
          <w:szCs w:val="24"/>
          <w:lang w:eastAsia="zh-CN"/>
        </w:rPr>
        <w:t>实质</w:t>
      </w:r>
      <w:r>
        <w:rPr>
          <w:rFonts w:hint="eastAsia" w:ascii="宋体" w:hAnsi="宋体" w:eastAsia="宋体" w:cs="宋体"/>
          <w:color w:val="auto"/>
          <w:sz w:val="24"/>
          <w:szCs w:val="24"/>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4.成交供应商的确定：</w:t>
      </w:r>
    </w:p>
    <w:p w14:paraId="5FABE7AF">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auto"/>
          <w:sz w:val="24"/>
          <w:szCs w:val="24"/>
        </w:rPr>
      </w:pPr>
      <w:r>
        <w:rPr>
          <w:rFonts w:hint="eastAsia" w:ascii="宋体" w:hAnsi="宋体" w:eastAsia="宋体" w:cs="宋体"/>
          <w:b/>
          <w:color w:val="auto"/>
          <w:sz w:val="24"/>
          <w:szCs w:val="24"/>
        </w:rPr>
        <w:t>5.成交供应商的变更</w:t>
      </w:r>
    </w:p>
    <w:p w14:paraId="6BFC7926">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6.</w:t>
      </w:r>
      <w:r>
        <w:rPr>
          <w:rFonts w:hint="eastAsia" w:ascii="宋体" w:hAnsi="宋体" w:eastAsia="宋体" w:cs="宋体"/>
          <w:b/>
          <w:color w:val="auto"/>
          <w:sz w:val="24"/>
          <w:szCs w:val="24"/>
        </w:rPr>
        <w:t xml:space="preserve"> 采购终止</w:t>
      </w:r>
    </w:p>
    <w:p w14:paraId="2E640E16">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（2）出现影响采购公正的违法、违规行为的；</w:t>
      </w:r>
    </w:p>
    <w:p w14:paraId="74A3FD44">
      <w:pPr>
        <w:snapToGrid w:val="0"/>
        <w:spacing w:line="390" w:lineRule="exact"/>
        <w:ind w:firstLine="360" w:firstLineChars="150"/>
        <w:rPr>
          <w:rFonts w:hint="eastAsia" w:ascii="宋体" w:hAnsi="宋体" w:eastAsia="宋体" w:cs="宋体"/>
          <w:color w:val="FF0000"/>
          <w:sz w:val="24"/>
          <w:szCs w:val="24"/>
        </w:rPr>
      </w:pPr>
      <w:r>
        <w:rPr>
          <w:rFonts w:hint="eastAsia" w:ascii="宋体" w:hAnsi="宋体" w:eastAsia="宋体" w:cs="宋体"/>
          <w:color w:val="FF0000"/>
          <w:sz w:val="24"/>
          <w:szCs w:val="24"/>
        </w:rPr>
        <w:t>（3）在采购过程中符合竞争要求的供应商不足3家的，但《医院采购管理办法</w:t>
      </w:r>
      <w:r>
        <w:rPr>
          <w:rFonts w:hint="eastAsia" w:ascii="宋体" w:hAnsi="宋体" w:eastAsia="宋体" w:cs="宋体"/>
          <w:color w:val="FF0000"/>
          <w:sz w:val="24"/>
          <w:szCs w:val="24"/>
          <w:lang w:val="en-US" w:eastAsia="zh-CN"/>
        </w:rPr>
        <w:t>(2023年修订)</w:t>
      </w:r>
      <w:r>
        <w:rPr>
          <w:rFonts w:hint="eastAsia" w:ascii="宋体" w:hAnsi="宋体" w:eastAsia="宋体" w:cs="宋体"/>
          <w:color w:val="FF0000"/>
          <w:sz w:val="24"/>
          <w:szCs w:val="24"/>
        </w:rPr>
        <w:t>》第二十</w:t>
      </w:r>
      <w:r>
        <w:rPr>
          <w:rFonts w:hint="eastAsia" w:ascii="宋体" w:hAnsi="宋体" w:eastAsia="宋体" w:cs="宋体"/>
          <w:color w:val="FF0000"/>
          <w:sz w:val="24"/>
          <w:szCs w:val="24"/>
          <w:lang w:eastAsia="zh-CN"/>
        </w:rPr>
        <w:t>八</w:t>
      </w:r>
      <w:r>
        <w:rPr>
          <w:rFonts w:hint="eastAsia" w:ascii="宋体" w:hAnsi="宋体" w:eastAsia="宋体" w:cs="宋体"/>
          <w:color w:val="FF0000"/>
          <w:sz w:val="24"/>
          <w:szCs w:val="24"/>
        </w:rPr>
        <w:t>条第一款（五）规定的情形除外。</w:t>
      </w:r>
    </w:p>
    <w:p w14:paraId="529CF318">
      <w:pPr>
        <w:pStyle w:val="3"/>
        <w:spacing w:line="240" w:lineRule="auto"/>
        <w:rPr>
          <w:rFonts w:hint="eastAsia" w:ascii="宋体" w:hAnsi="宋体" w:eastAsia="宋体" w:cs="宋体"/>
          <w:color w:val="auto"/>
          <w:sz w:val="24"/>
          <w:szCs w:val="24"/>
        </w:rPr>
      </w:pPr>
      <w:bookmarkStart w:id="50" w:name="_Toc342913395"/>
      <w:bookmarkStart w:id="51" w:name="_Toc3212"/>
      <w:bookmarkStart w:id="52" w:name="_Toc102227321"/>
      <w:bookmarkStart w:id="53" w:name="_Toc403569783"/>
      <w:bookmarkStart w:id="54" w:name="_Toc7135"/>
      <w:r>
        <w:rPr>
          <w:rFonts w:hint="eastAsia" w:ascii="宋体" w:hAnsi="宋体" w:eastAsia="宋体" w:cs="宋体"/>
          <w:color w:val="auto"/>
          <w:sz w:val="24"/>
          <w:szCs w:val="24"/>
        </w:rPr>
        <w:t>七、成交通知</w:t>
      </w:r>
      <w:bookmarkEnd w:id="50"/>
      <w:bookmarkEnd w:id="51"/>
      <w:bookmarkEnd w:id="52"/>
      <w:bookmarkEnd w:id="53"/>
      <w:bookmarkEnd w:id="54"/>
    </w:p>
    <w:p w14:paraId="0DEA310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1.成交供应商确定后，医院将在重庆医科大学附属永川医院官网发布成交结果公告，并仅对成交者发出电话通知。</w:t>
      </w:r>
    </w:p>
    <w:p w14:paraId="67E12A39">
      <w:pPr>
        <w:keepNext/>
        <w:keepLines/>
        <w:spacing w:line="390" w:lineRule="exact"/>
        <w:ind w:firstLine="360" w:firstLineChars="150"/>
        <w:outlineLvl w:val="2"/>
        <w:rPr>
          <w:rFonts w:hint="eastAsia" w:ascii="宋体" w:hAnsi="宋体" w:eastAsia="宋体" w:cs="宋体"/>
          <w:color w:val="auto"/>
          <w:sz w:val="24"/>
          <w:szCs w:val="24"/>
        </w:rPr>
      </w:pPr>
      <w:r>
        <w:rPr>
          <w:rFonts w:hint="eastAsia" w:ascii="宋体" w:hAnsi="宋体" w:eastAsia="宋体" w:cs="宋体"/>
          <w:color w:val="auto"/>
          <w:sz w:val="24"/>
          <w:szCs w:val="24"/>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auto"/>
          <w:sz w:val="24"/>
          <w:szCs w:val="24"/>
        </w:rPr>
      </w:pPr>
      <w:bookmarkStart w:id="55" w:name="_Toc403569784"/>
      <w:bookmarkStart w:id="56" w:name="_Toc12880"/>
      <w:bookmarkStart w:id="57" w:name="_Toc17413"/>
      <w:r>
        <w:rPr>
          <w:rFonts w:hint="eastAsia" w:ascii="宋体" w:hAnsi="宋体" w:eastAsia="宋体" w:cs="宋体"/>
          <w:color w:val="auto"/>
          <w:sz w:val="24"/>
          <w:szCs w:val="24"/>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（一）质疑</w:t>
      </w:r>
    </w:p>
    <w:p w14:paraId="661D5DB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1、质疑时限、内容</w:t>
      </w:r>
    </w:p>
    <w:p w14:paraId="565AC56B">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②质疑项目的名称、项目编号；</w:t>
      </w:r>
    </w:p>
    <w:p w14:paraId="16B85FB6">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④事实依据；</w:t>
      </w:r>
    </w:p>
    <w:p w14:paraId="2BD8AADE">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⑤必要的法律依据；</w:t>
      </w:r>
    </w:p>
    <w:p w14:paraId="365E5FE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⑥提出质疑的日期；</w:t>
      </w:r>
    </w:p>
    <w:p w14:paraId="769F27FC">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2、质疑答复</w:t>
      </w:r>
    </w:p>
    <w:p w14:paraId="66F6DEE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3、其他</w:t>
      </w:r>
    </w:p>
    <w:p w14:paraId="342E651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（三）投诉</w:t>
      </w:r>
    </w:p>
    <w:p w14:paraId="555F3AEE">
      <w:pPr>
        <w:snapToGrid w:val="0"/>
        <w:spacing w:line="400" w:lineRule="exact"/>
        <w:ind w:firstLine="480" w:firstLineChars="200"/>
        <w:jc w:val="left"/>
        <w:rPr>
          <w:rFonts w:hint="eastAsia" w:ascii="宋体" w:hAnsi="宋体" w:eastAsia="宋体" w:cs="宋体"/>
          <w:color w:val="auto"/>
          <w:sz w:val="24"/>
          <w:szCs w:val="24"/>
        </w:rPr>
      </w:pPr>
      <w:bookmarkStart w:id="58" w:name="_Toc102227322"/>
      <w:bookmarkStart w:id="59" w:name="_Toc342913396"/>
      <w:bookmarkStart w:id="60" w:name="_Toc403569785"/>
      <w:bookmarkStart w:id="61" w:name="_Toc6381"/>
      <w:r>
        <w:rPr>
          <w:rFonts w:hint="eastAsia" w:ascii="宋体" w:hAnsi="宋体" w:eastAsia="宋体" w:cs="宋体"/>
          <w:color w:val="auto"/>
          <w:sz w:val="24"/>
          <w:szCs w:val="24"/>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auto"/>
          <w:sz w:val="24"/>
          <w:szCs w:val="24"/>
        </w:rPr>
      </w:pPr>
      <w:bookmarkStart w:id="62" w:name="_Toc5728"/>
      <w:r>
        <w:rPr>
          <w:rFonts w:hint="eastAsia" w:ascii="宋体" w:hAnsi="宋体" w:eastAsia="宋体" w:cs="宋体"/>
          <w:color w:val="auto"/>
          <w:sz w:val="24"/>
          <w:szCs w:val="24"/>
        </w:rPr>
        <w:t>九、签订</w:t>
      </w:r>
      <w:bookmarkEnd w:id="58"/>
      <w:r>
        <w:rPr>
          <w:rFonts w:hint="eastAsia" w:ascii="宋体" w:hAnsi="宋体" w:eastAsia="宋体" w:cs="宋体"/>
          <w:color w:val="auto"/>
          <w:sz w:val="24"/>
          <w:szCs w:val="24"/>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auto"/>
          <w:sz w:val="24"/>
          <w:szCs w:val="24"/>
        </w:rPr>
      </w:pPr>
    </w:p>
    <w:p w14:paraId="0F45644A">
      <w:pPr>
        <w:snapToGrid w:val="0"/>
        <w:spacing w:line="400" w:lineRule="exact"/>
        <w:ind w:firstLine="480" w:firstLineChars="200"/>
        <w:jc w:val="left"/>
        <w:rPr>
          <w:rFonts w:hint="eastAsia" w:ascii="宋体" w:hAnsi="宋体" w:eastAsia="宋体" w:cs="宋体"/>
          <w:color w:val="auto"/>
          <w:sz w:val="24"/>
          <w:szCs w:val="24"/>
        </w:rPr>
      </w:pPr>
    </w:p>
    <w:p w14:paraId="2079B74B">
      <w:pPr>
        <w:snapToGrid w:val="0"/>
        <w:spacing w:line="400" w:lineRule="exact"/>
        <w:ind w:firstLine="480" w:firstLineChars="200"/>
        <w:jc w:val="left"/>
        <w:rPr>
          <w:rFonts w:hint="eastAsia" w:ascii="宋体" w:hAnsi="宋体" w:eastAsia="宋体" w:cs="宋体"/>
          <w:color w:val="auto"/>
          <w:sz w:val="24"/>
          <w:szCs w:val="24"/>
        </w:rPr>
      </w:pPr>
    </w:p>
    <w:p w14:paraId="57C9A124">
      <w:pPr>
        <w:snapToGrid w:val="0"/>
        <w:spacing w:line="400" w:lineRule="exact"/>
        <w:ind w:firstLine="480" w:firstLineChars="200"/>
        <w:jc w:val="left"/>
        <w:rPr>
          <w:rFonts w:hint="eastAsia" w:ascii="宋体" w:hAnsi="宋体" w:eastAsia="宋体" w:cs="宋体"/>
          <w:color w:val="auto"/>
          <w:sz w:val="24"/>
          <w:szCs w:val="24"/>
        </w:rPr>
      </w:pPr>
    </w:p>
    <w:p w14:paraId="3F1D6D22">
      <w:pPr>
        <w:snapToGrid w:val="0"/>
        <w:spacing w:line="400" w:lineRule="exact"/>
        <w:ind w:firstLine="480" w:firstLineChars="200"/>
        <w:jc w:val="left"/>
        <w:rPr>
          <w:rFonts w:hint="eastAsia" w:ascii="宋体" w:hAnsi="宋体" w:eastAsia="宋体" w:cs="宋体"/>
          <w:color w:val="auto"/>
          <w:sz w:val="24"/>
          <w:szCs w:val="24"/>
        </w:rPr>
      </w:pPr>
    </w:p>
    <w:p w14:paraId="1B443087">
      <w:pPr>
        <w:snapToGrid w:val="0"/>
        <w:spacing w:line="400" w:lineRule="exact"/>
        <w:ind w:firstLine="480" w:firstLineChars="200"/>
        <w:jc w:val="left"/>
        <w:rPr>
          <w:rFonts w:hint="eastAsia" w:ascii="宋体" w:hAnsi="宋体" w:eastAsia="宋体" w:cs="宋体"/>
          <w:color w:val="auto"/>
          <w:sz w:val="24"/>
          <w:szCs w:val="24"/>
        </w:rPr>
      </w:pPr>
    </w:p>
    <w:p w14:paraId="5A5B5763">
      <w:pPr>
        <w:snapToGrid w:val="0"/>
        <w:spacing w:line="400" w:lineRule="exact"/>
        <w:ind w:firstLine="480" w:firstLineChars="200"/>
        <w:jc w:val="left"/>
        <w:rPr>
          <w:rFonts w:hint="eastAsia" w:ascii="宋体" w:hAnsi="宋体" w:eastAsia="宋体" w:cs="宋体"/>
          <w:color w:val="auto"/>
          <w:sz w:val="24"/>
          <w:szCs w:val="24"/>
        </w:rPr>
      </w:pPr>
    </w:p>
    <w:p w14:paraId="1EC3EF23">
      <w:pPr>
        <w:snapToGrid w:val="0"/>
        <w:spacing w:line="400" w:lineRule="exact"/>
        <w:ind w:firstLine="480" w:firstLineChars="200"/>
        <w:jc w:val="left"/>
        <w:rPr>
          <w:rFonts w:hint="eastAsia" w:ascii="宋体" w:hAnsi="宋体" w:eastAsia="宋体" w:cs="宋体"/>
          <w:color w:val="auto"/>
          <w:sz w:val="24"/>
          <w:szCs w:val="24"/>
        </w:rPr>
      </w:pPr>
    </w:p>
    <w:p w14:paraId="634E9D2C">
      <w:pPr>
        <w:snapToGrid w:val="0"/>
        <w:spacing w:line="400" w:lineRule="exact"/>
        <w:ind w:firstLine="480" w:firstLineChars="200"/>
        <w:jc w:val="left"/>
        <w:rPr>
          <w:rFonts w:hint="eastAsia" w:ascii="宋体" w:hAnsi="宋体" w:eastAsia="宋体" w:cs="宋体"/>
          <w:color w:val="auto"/>
          <w:sz w:val="24"/>
          <w:szCs w:val="24"/>
        </w:rPr>
      </w:pPr>
    </w:p>
    <w:p w14:paraId="4AEA8719">
      <w:pPr>
        <w:pStyle w:val="2"/>
        <w:jc w:val="both"/>
        <w:rPr>
          <w:rFonts w:hint="eastAsia" w:ascii="宋体" w:hAnsi="宋体" w:eastAsia="宋体" w:cs="宋体"/>
          <w:b/>
          <w:color w:val="auto"/>
          <w:sz w:val="36"/>
          <w:szCs w:val="36"/>
        </w:rPr>
        <w:sectPr>
          <w:pgSz w:w="11907" w:h="16840"/>
          <w:pgMar w:top="1134" w:right="1191" w:bottom="1134" w:left="1304" w:header="964" w:footer="992" w:gutter="0"/>
          <w:pgNumType w:fmt="decimal"/>
          <w:cols w:space="720" w:num="1"/>
          <w:docGrid w:linePitch="312" w:charSpace="0"/>
        </w:sectPr>
      </w:pPr>
      <w:bookmarkStart w:id="63" w:name="_Toc11770"/>
      <w:bookmarkStart w:id="64" w:name="_Toc485108784"/>
    </w:p>
    <w:p w14:paraId="0DB0EA24">
      <w:pPr>
        <w:pStyle w:val="2"/>
        <w:jc w:val="center"/>
        <w:rPr>
          <w:rFonts w:hint="eastAsia" w:ascii="宋体" w:hAnsi="宋体" w:eastAsia="宋体" w:cs="宋体"/>
          <w:b/>
          <w:color w:val="auto"/>
          <w:sz w:val="44"/>
          <w:szCs w:val="44"/>
        </w:rPr>
      </w:pPr>
      <w:r>
        <w:rPr>
          <w:rFonts w:hint="eastAsia" w:ascii="宋体" w:hAnsi="宋体" w:eastAsia="宋体" w:cs="宋体"/>
          <w:b/>
          <w:color w:val="auto"/>
          <w:sz w:val="36"/>
          <w:szCs w:val="36"/>
        </w:rPr>
        <w:t>第三篇  项目服务需求</w:t>
      </w:r>
      <w:bookmarkEnd w:id="63"/>
      <w:bookmarkEnd w:id="64"/>
    </w:p>
    <w:p w14:paraId="51D3E606">
      <w:pPr>
        <w:pStyle w:val="3"/>
        <w:spacing w:line="240" w:lineRule="auto"/>
        <w:rPr>
          <w:rFonts w:hint="eastAsia" w:ascii="宋体" w:hAnsi="宋体" w:eastAsia="宋体" w:cs="宋体"/>
          <w:color w:val="FF0000"/>
          <w:sz w:val="24"/>
          <w:szCs w:val="24"/>
        </w:rPr>
      </w:pPr>
      <w:bookmarkStart w:id="65" w:name="_Toc12789058"/>
      <w:r>
        <w:rPr>
          <w:rFonts w:hint="eastAsia" w:ascii="宋体" w:hAnsi="宋体" w:eastAsia="宋体" w:cs="宋体"/>
          <w:color w:val="FF0000"/>
          <w:sz w:val="24"/>
          <w:szCs w:val="24"/>
          <w:lang w:eastAsia="zh-CN"/>
        </w:rPr>
        <w:t>一</w:t>
      </w:r>
      <w:r>
        <w:rPr>
          <w:rFonts w:hint="eastAsia" w:ascii="宋体" w:hAnsi="宋体" w:eastAsia="宋体" w:cs="宋体"/>
          <w:color w:val="FF0000"/>
          <w:sz w:val="24"/>
          <w:szCs w:val="24"/>
        </w:rPr>
        <w:t>、服务需求</w:t>
      </w:r>
    </w:p>
    <w:p w14:paraId="4EA14530">
      <w:pPr>
        <w:pStyle w:val="270"/>
        <w:snapToGrid/>
        <w:spacing w:before="0" w:after="0"/>
        <w:ind w:firstLine="480" w:firstLineChars="200"/>
        <w:jc w:val="both"/>
        <w:rPr>
          <w:rFonts w:hint="eastAsia" w:ascii="宋体" w:hAnsi="宋体" w:eastAsia="宋体" w:cs="宋体"/>
          <w:bCs w:val="0"/>
          <w:color w:val="auto"/>
          <w:spacing w:val="0"/>
          <w:kern w:val="2"/>
          <w:sz w:val="24"/>
          <w:szCs w:val="24"/>
          <w:lang w:val="en-US" w:eastAsia="zh-Hans" w:bidi="ar-SA"/>
        </w:rPr>
      </w:pPr>
      <w:r>
        <w:rPr>
          <w:rFonts w:hint="eastAsia" w:ascii="宋体" w:hAnsi="宋体" w:eastAsia="宋体" w:cs="宋体"/>
          <w:bCs w:val="0"/>
          <w:color w:val="auto"/>
          <w:spacing w:val="0"/>
          <w:kern w:val="2"/>
          <w:sz w:val="24"/>
          <w:szCs w:val="24"/>
          <w:lang w:val="en-US" w:eastAsia="zh-Hans" w:bidi="ar-SA"/>
        </w:rPr>
        <w:t>1、项目清单</w:t>
      </w:r>
    </w:p>
    <w:tbl>
      <w:tblPr>
        <w:tblStyle w:val="59"/>
        <w:tblW w:w="7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3065"/>
        <w:gridCol w:w="1578"/>
        <w:gridCol w:w="2004"/>
      </w:tblGrid>
      <w:tr w14:paraId="1334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276" w:type="dxa"/>
            <w:vAlign w:val="center"/>
          </w:tcPr>
          <w:p w14:paraId="4DA0B037">
            <w:pPr>
              <w:pStyle w:val="270"/>
              <w:snapToGrid/>
              <w:spacing w:before="0" w:after="0"/>
              <w:jc w:val="center"/>
              <w:rPr>
                <w:rFonts w:hint="eastAsia" w:ascii="宋体" w:hAnsi="宋体" w:eastAsia="宋体" w:cs="宋体"/>
                <w:bCs w:val="0"/>
                <w:color w:val="auto"/>
                <w:spacing w:val="0"/>
                <w:kern w:val="2"/>
                <w:sz w:val="24"/>
                <w:szCs w:val="24"/>
                <w:lang w:val="en-US" w:eastAsia="zh-Hans" w:bidi="ar-SA"/>
              </w:rPr>
            </w:pPr>
            <w:r>
              <w:rPr>
                <w:rFonts w:hint="eastAsia" w:ascii="宋体" w:hAnsi="宋体" w:eastAsia="宋体" w:cs="宋体"/>
                <w:bCs w:val="0"/>
                <w:color w:val="auto"/>
                <w:spacing w:val="0"/>
                <w:kern w:val="2"/>
                <w:sz w:val="24"/>
                <w:szCs w:val="24"/>
                <w:lang w:val="en-US" w:eastAsia="zh-Hans" w:bidi="ar-SA"/>
              </w:rPr>
              <w:t>序号</w:t>
            </w:r>
          </w:p>
        </w:tc>
        <w:tc>
          <w:tcPr>
            <w:tcW w:w="3065" w:type="dxa"/>
            <w:vAlign w:val="center"/>
          </w:tcPr>
          <w:p w14:paraId="1E791827">
            <w:pPr>
              <w:pStyle w:val="270"/>
              <w:snapToGrid/>
              <w:spacing w:before="0" w:after="0"/>
              <w:jc w:val="center"/>
              <w:rPr>
                <w:rFonts w:hint="eastAsia" w:ascii="宋体" w:hAnsi="宋体" w:eastAsia="宋体" w:cs="宋体"/>
                <w:bCs w:val="0"/>
                <w:color w:val="auto"/>
                <w:spacing w:val="0"/>
                <w:kern w:val="2"/>
                <w:sz w:val="24"/>
                <w:szCs w:val="24"/>
                <w:lang w:val="en-US" w:eastAsia="zh-CN" w:bidi="ar-SA"/>
              </w:rPr>
            </w:pPr>
            <w:r>
              <w:rPr>
                <w:rFonts w:hint="eastAsia" w:ascii="宋体" w:hAnsi="宋体" w:eastAsia="宋体" w:cs="宋体"/>
                <w:bCs w:val="0"/>
                <w:color w:val="auto"/>
                <w:spacing w:val="0"/>
                <w:kern w:val="2"/>
                <w:sz w:val="24"/>
                <w:szCs w:val="24"/>
                <w:lang w:val="en-US" w:eastAsia="zh-CN" w:bidi="ar-SA"/>
              </w:rPr>
              <w:t>名称</w:t>
            </w:r>
          </w:p>
        </w:tc>
        <w:tc>
          <w:tcPr>
            <w:tcW w:w="1578" w:type="dxa"/>
            <w:vAlign w:val="center"/>
          </w:tcPr>
          <w:p w14:paraId="011CECCF">
            <w:pPr>
              <w:pStyle w:val="270"/>
              <w:snapToGrid/>
              <w:spacing w:before="0" w:after="0"/>
              <w:jc w:val="center"/>
              <w:rPr>
                <w:rFonts w:hint="eastAsia" w:ascii="宋体" w:hAnsi="宋体" w:eastAsia="宋体" w:cs="宋体"/>
                <w:bCs w:val="0"/>
                <w:color w:val="auto"/>
                <w:spacing w:val="0"/>
                <w:kern w:val="2"/>
                <w:sz w:val="24"/>
                <w:szCs w:val="24"/>
                <w:lang w:val="en-US" w:eastAsia="zh-Hans" w:bidi="ar-SA"/>
              </w:rPr>
            </w:pPr>
            <w:r>
              <w:rPr>
                <w:rFonts w:hint="eastAsia" w:ascii="宋体" w:hAnsi="宋体" w:eastAsia="宋体" w:cs="宋体"/>
                <w:bCs w:val="0"/>
                <w:color w:val="auto"/>
                <w:spacing w:val="0"/>
                <w:kern w:val="2"/>
                <w:sz w:val="24"/>
                <w:szCs w:val="24"/>
                <w:lang w:val="en-US" w:eastAsia="zh-Hans" w:bidi="ar-SA"/>
              </w:rPr>
              <w:t>单位</w:t>
            </w:r>
          </w:p>
        </w:tc>
        <w:tc>
          <w:tcPr>
            <w:tcW w:w="2004" w:type="dxa"/>
            <w:vAlign w:val="center"/>
          </w:tcPr>
          <w:p w14:paraId="32256E0D">
            <w:pPr>
              <w:pStyle w:val="270"/>
              <w:snapToGrid/>
              <w:spacing w:before="0" w:after="0"/>
              <w:jc w:val="center"/>
              <w:rPr>
                <w:rFonts w:hint="eastAsia" w:ascii="宋体" w:hAnsi="宋体" w:eastAsia="宋体" w:cs="宋体"/>
                <w:bCs w:val="0"/>
                <w:color w:val="auto"/>
                <w:spacing w:val="0"/>
                <w:kern w:val="2"/>
                <w:sz w:val="24"/>
                <w:szCs w:val="24"/>
                <w:lang w:val="en-US" w:eastAsia="zh-Hans" w:bidi="ar-SA"/>
              </w:rPr>
            </w:pPr>
            <w:r>
              <w:rPr>
                <w:rFonts w:hint="eastAsia" w:ascii="宋体" w:hAnsi="宋体" w:eastAsia="宋体" w:cs="宋体"/>
                <w:bCs w:val="0"/>
                <w:color w:val="auto"/>
                <w:spacing w:val="0"/>
                <w:kern w:val="2"/>
                <w:sz w:val="24"/>
                <w:szCs w:val="24"/>
                <w:lang w:val="en-US" w:eastAsia="zh-Hans" w:bidi="ar-SA"/>
              </w:rPr>
              <w:t>数量</w:t>
            </w:r>
          </w:p>
        </w:tc>
      </w:tr>
      <w:tr w14:paraId="3AA00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276" w:type="dxa"/>
            <w:vAlign w:val="center"/>
          </w:tcPr>
          <w:p w14:paraId="65ECFA56">
            <w:pPr>
              <w:pStyle w:val="270"/>
              <w:snapToGrid/>
              <w:spacing w:before="0" w:after="0"/>
              <w:jc w:val="center"/>
              <w:rPr>
                <w:rFonts w:hint="eastAsia" w:ascii="宋体" w:hAnsi="宋体" w:eastAsia="宋体" w:cs="宋体"/>
                <w:bCs w:val="0"/>
                <w:color w:val="auto"/>
                <w:spacing w:val="0"/>
                <w:kern w:val="2"/>
                <w:sz w:val="24"/>
                <w:szCs w:val="24"/>
                <w:lang w:val="en-US" w:eastAsia="zh-CN" w:bidi="ar-SA"/>
              </w:rPr>
            </w:pPr>
            <w:r>
              <w:rPr>
                <w:rFonts w:hint="eastAsia" w:ascii="宋体" w:hAnsi="宋体" w:eastAsia="宋体" w:cs="宋体"/>
                <w:bCs w:val="0"/>
                <w:color w:val="auto"/>
                <w:spacing w:val="0"/>
                <w:kern w:val="2"/>
                <w:sz w:val="24"/>
                <w:szCs w:val="24"/>
                <w:lang w:val="en-US" w:eastAsia="zh-CN" w:bidi="ar-SA"/>
              </w:rPr>
              <w:t>1</w:t>
            </w:r>
          </w:p>
        </w:tc>
        <w:tc>
          <w:tcPr>
            <w:tcW w:w="3065" w:type="dxa"/>
            <w:vAlign w:val="center"/>
          </w:tcPr>
          <w:p w14:paraId="6C3ED73F">
            <w:pPr>
              <w:pStyle w:val="270"/>
              <w:snapToGrid/>
              <w:spacing w:before="0" w:after="0"/>
              <w:jc w:val="center"/>
              <w:rPr>
                <w:rFonts w:hint="eastAsia" w:ascii="宋体" w:hAnsi="宋体" w:eastAsia="宋体" w:cs="宋体"/>
                <w:bCs w:val="0"/>
                <w:color w:val="auto"/>
                <w:spacing w:val="0"/>
                <w:kern w:val="2"/>
                <w:sz w:val="24"/>
                <w:szCs w:val="24"/>
                <w:lang w:val="en-US" w:eastAsia="zh-CN" w:bidi="ar-SA"/>
              </w:rPr>
            </w:pPr>
            <w:r>
              <w:rPr>
                <w:rFonts w:hint="eastAsia" w:ascii="宋体" w:hAnsi="宋体" w:eastAsia="宋体" w:cs="宋体"/>
                <w:bCs w:val="0"/>
                <w:color w:val="auto"/>
                <w:spacing w:val="0"/>
                <w:kern w:val="2"/>
                <w:sz w:val="24"/>
                <w:szCs w:val="24"/>
                <w:lang w:val="en-US" w:eastAsia="zh-CN" w:bidi="ar-SA"/>
              </w:rPr>
              <w:t>互联网专线服务</w:t>
            </w:r>
          </w:p>
        </w:tc>
        <w:tc>
          <w:tcPr>
            <w:tcW w:w="1578" w:type="dxa"/>
            <w:vAlign w:val="center"/>
          </w:tcPr>
          <w:p w14:paraId="21C783EF">
            <w:pPr>
              <w:pStyle w:val="270"/>
              <w:snapToGrid/>
              <w:spacing w:before="0" w:after="0"/>
              <w:jc w:val="center"/>
              <w:rPr>
                <w:rFonts w:hint="eastAsia" w:ascii="宋体" w:hAnsi="宋体" w:eastAsia="宋体" w:cs="宋体"/>
                <w:bCs w:val="0"/>
                <w:color w:val="auto"/>
                <w:spacing w:val="0"/>
                <w:kern w:val="2"/>
                <w:sz w:val="24"/>
                <w:szCs w:val="24"/>
                <w:lang w:val="en-US" w:eastAsia="zh-CN" w:bidi="ar-SA"/>
              </w:rPr>
            </w:pPr>
            <w:r>
              <w:rPr>
                <w:rFonts w:hint="eastAsia" w:ascii="宋体" w:hAnsi="宋体" w:eastAsia="宋体" w:cs="宋体"/>
                <w:bCs w:val="0"/>
                <w:color w:val="auto"/>
                <w:spacing w:val="0"/>
                <w:kern w:val="2"/>
                <w:sz w:val="24"/>
                <w:szCs w:val="24"/>
                <w:lang w:val="en-US" w:eastAsia="zh-CN" w:bidi="ar-SA"/>
              </w:rPr>
              <w:t>项</w:t>
            </w:r>
          </w:p>
        </w:tc>
        <w:tc>
          <w:tcPr>
            <w:tcW w:w="2004" w:type="dxa"/>
            <w:vAlign w:val="center"/>
          </w:tcPr>
          <w:p w14:paraId="068BC65B">
            <w:pPr>
              <w:pStyle w:val="270"/>
              <w:snapToGrid/>
              <w:spacing w:before="0" w:after="0"/>
              <w:jc w:val="center"/>
              <w:rPr>
                <w:rFonts w:hint="eastAsia" w:ascii="宋体" w:hAnsi="宋体" w:eastAsia="宋体" w:cs="宋体"/>
                <w:bCs w:val="0"/>
                <w:color w:val="auto"/>
                <w:spacing w:val="0"/>
                <w:kern w:val="2"/>
                <w:sz w:val="24"/>
                <w:szCs w:val="24"/>
                <w:lang w:val="en-US" w:eastAsia="zh-CN" w:bidi="ar-SA"/>
              </w:rPr>
            </w:pPr>
            <w:r>
              <w:rPr>
                <w:rFonts w:hint="eastAsia" w:ascii="宋体" w:hAnsi="宋体" w:eastAsia="宋体" w:cs="宋体"/>
                <w:bCs w:val="0"/>
                <w:color w:val="auto"/>
                <w:spacing w:val="0"/>
                <w:kern w:val="2"/>
                <w:sz w:val="24"/>
                <w:szCs w:val="24"/>
                <w:lang w:val="en-US" w:eastAsia="zh-CN" w:bidi="ar-SA"/>
              </w:rPr>
              <w:t>1</w:t>
            </w:r>
          </w:p>
        </w:tc>
      </w:tr>
    </w:tbl>
    <w:p w14:paraId="43746B22">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、提供不少于1条到信息中心机房的互联网专线，每条带宽不少于300M（上行不少于300M，下行不少于300M）。</w:t>
      </w:r>
    </w:p>
    <w:p w14:paraId="64C50B87">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、提供不少于10条互联网宽带，每条带宽不少于1000M（下行不少于1000M）。</w:t>
      </w:r>
    </w:p>
    <w:p w14:paraId="643C6CB9">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、提供不少于4个固定的公网IP，并配合医院办理相关IP备案手续。</w:t>
      </w:r>
    </w:p>
    <w:p w14:paraId="2841EAE8">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、服务方提供的服务需满足政府相关规范要求，保证采购方使用的通信业务安全畅通。</w:t>
      </w:r>
    </w:p>
    <w:p w14:paraId="3C8F7D5C">
      <w:pPr>
        <w:snapToGrid w:val="0"/>
        <w:spacing w:line="400" w:lineRule="exact"/>
        <w:ind w:firstLine="540"/>
        <w:rPr>
          <w:rFonts w:hint="eastAsia" w:ascii="宋体" w:hAnsi="宋体" w:eastAsia="宋体" w:cs="宋体"/>
          <w:color w:val="FF0000"/>
          <w:sz w:val="24"/>
          <w:szCs w:val="24"/>
        </w:rPr>
      </w:pPr>
    </w:p>
    <w:p w14:paraId="4690B0B0">
      <w:pPr>
        <w:spacing w:line="560" w:lineRule="exact"/>
        <w:ind w:firstLine="560" w:firstLineChars="200"/>
        <w:rPr>
          <w:rFonts w:hint="eastAsia" w:ascii="宋体" w:hAnsi="宋体" w:eastAsia="宋体" w:cs="宋体"/>
          <w:sz w:val="28"/>
          <w:szCs w:val="28"/>
        </w:rPr>
      </w:pPr>
    </w:p>
    <w:p w14:paraId="77707668">
      <w:pPr>
        <w:spacing w:line="560" w:lineRule="exact"/>
        <w:ind w:firstLine="560" w:firstLineChars="200"/>
        <w:rPr>
          <w:rFonts w:hint="eastAsia" w:ascii="宋体" w:hAnsi="宋体" w:eastAsia="宋体" w:cs="宋体"/>
          <w:color w:val="FF0000"/>
          <w:sz w:val="28"/>
          <w:szCs w:val="28"/>
        </w:rPr>
      </w:pPr>
    </w:p>
    <w:p w14:paraId="03AE9028">
      <w:pPr>
        <w:rPr>
          <w:rFonts w:hint="eastAsia" w:ascii="宋体" w:hAnsi="宋体" w:eastAsia="宋体" w:cs="宋体"/>
          <w:color w:val="auto"/>
        </w:rPr>
      </w:pPr>
      <w:bookmarkStart w:id="66" w:name="_Toc28327"/>
      <w:bookmarkStart w:id="67" w:name="_Toc485108787"/>
    </w:p>
    <w:p w14:paraId="6CFE2500">
      <w:pPr>
        <w:tabs>
          <w:tab w:val="left" w:pos="2332"/>
        </w:tabs>
        <w:rPr>
          <w:rFonts w:hint="eastAsia" w:ascii="宋体" w:hAnsi="宋体" w:eastAsia="宋体" w:cs="宋体"/>
          <w:lang w:eastAsia="zh-CN"/>
        </w:rPr>
      </w:pPr>
      <w:r>
        <w:rPr>
          <w:rFonts w:hint="eastAsia" w:ascii="宋体" w:hAnsi="宋体" w:eastAsia="宋体" w:cs="宋体"/>
          <w:lang w:eastAsia="zh-CN"/>
        </w:rPr>
        <w:tab/>
      </w:r>
    </w:p>
    <w:p w14:paraId="60F25FF4">
      <w:pPr>
        <w:tabs>
          <w:tab w:val="left" w:pos="2332"/>
        </w:tabs>
        <w:rPr>
          <w:rFonts w:hint="eastAsia" w:ascii="宋体" w:hAnsi="宋体" w:eastAsia="宋体" w:cs="宋体"/>
          <w:lang w:eastAsia="zh-CN"/>
        </w:rPr>
      </w:pPr>
    </w:p>
    <w:p w14:paraId="661E3B5E">
      <w:pPr>
        <w:tabs>
          <w:tab w:val="left" w:pos="2332"/>
        </w:tabs>
        <w:rPr>
          <w:rFonts w:hint="eastAsia" w:ascii="宋体" w:hAnsi="宋体" w:eastAsia="宋体" w:cs="宋体"/>
          <w:lang w:eastAsia="zh-CN"/>
        </w:rPr>
      </w:pPr>
    </w:p>
    <w:p w14:paraId="3C4055A5">
      <w:pPr>
        <w:tabs>
          <w:tab w:val="left" w:pos="2332"/>
        </w:tabs>
        <w:rPr>
          <w:rFonts w:hint="eastAsia" w:ascii="宋体" w:hAnsi="宋体" w:eastAsia="宋体" w:cs="宋体"/>
          <w:lang w:eastAsia="zh-CN"/>
        </w:rPr>
      </w:pPr>
    </w:p>
    <w:p w14:paraId="020689BD">
      <w:pPr>
        <w:tabs>
          <w:tab w:val="left" w:pos="2332"/>
        </w:tabs>
        <w:rPr>
          <w:rFonts w:hint="eastAsia" w:ascii="宋体" w:hAnsi="宋体" w:eastAsia="宋体" w:cs="宋体"/>
          <w:lang w:eastAsia="zh-CN"/>
        </w:rPr>
      </w:pPr>
    </w:p>
    <w:p w14:paraId="47073554">
      <w:pPr>
        <w:tabs>
          <w:tab w:val="left" w:pos="2332"/>
        </w:tabs>
        <w:rPr>
          <w:rFonts w:hint="eastAsia" w:ascii="宋体" w:hAnsi="宋体" w:eastAsia="宋体" w:cs="宋体"/>
          <w:lang w:eastAsia="zh-CN"/>
        </w:rPr>
      </w:pPr>
    </w:p>
    <w:p w14:paraId="306421E4">
      <w:pPr>
        <w:tabs>
          <w:tab w:val="left" w:pos="2332"/>
        </w:tabs>
        <w:rPr>
          <w:rFonts w:hint="eastAsia" w:ascii="宋体" w:hAnsi="宋体" w:eastAsia="宋体" w:cs="宋体"/>
          <w:lang w:eastAsia="zh-CN"/>
        </w:rPr>
      </w:pPr>
    </w:p>
    <w:p w14:paraId="028A2C8D">
      <w:pPr>
        <w:tabs>
          <w:tab w:val="left" w:pos="2332"/>
        </w:tabs>
        <w:rPr>
          <w:rFonts w:hint="eastAsia" w:ascii="宋体" w:hAnsi="宋体" w:eastAsia="宋体" w:cs="宋体"/>
          <w:lang w:eastAsia="zh-CN"/>
        </w:rPr>
      </w:pPr>
    </w:p>
    <w:p w14:paraId="39475D89">
      <w:pPr>
        <w:tabs>
          <w:tab w:val="left" w:pos="2332"/>
        </w:tabs>
        <w:rPr>
          <w:rFonts w:hint="eastAsia" w:ascii="宋体" w:hAnsi="宋体" w:eastAsia="宋体" w:cs="宋体"/>
          <w:lang w:eastAsia="zh-CN"/>
        </w:rPr>
      </w:pPr>
    </w:p>
    <w:p w14:paraId="455328BD">
      <w:pPr>
        <w:tabs>
          <w:tab w:val="left" w:pos="2332"/>
        </w:tabs>
        <w:rPr>
          <w:rFonts w:hint="eastAsia" w:ascii="宋体" w:hAnsi="宋体" w:eastAsia="宋体" w:cs="宋体"/>
          <w:lang w:eastAsia="zh-CN"/>
        </w:rPr>
      </w:pPr>
    </w:p>
    <w:p w14:paraId="3437B1FF">
      <w:pPr>
        <w:tabs>
          <w:tab w:val="left" w:pos="2332"/>
        </w:tabs>
        <w:rPr>
          <w:rFonts w:hint="eastAsia" w:ascii="宋体" w:hAnsi="宋体" w:eastAsia="宋体" w:cs="宋体"/>
          <w:lang w:eastAsia="zh-CN"/>
        </w:rPr>
      </w:pPr>
    </w:p>
    <w:p w14:paraId="0D83EF4D">
      <w:pPr>
        <w:tabs>
          <w:tab w:val="left" w:pos="2332"/>
        </w:tabs>
        <w:rPr>
          <w:rFonts w:hint="eastAsia" w:ascii="宋体" w:hAnsi="宋体" w:eastAsia="宋体" w:cs="宋体"/>
          <w:lang w:eastAsia="zh-CN"/>
        </w:rPr>
      </w:pPr>
    </w:p>
    <w:p w14:paraId="7A147709">
      <w:pPr>
        <w:tabs>
          <w:tab w:val="left" w:pos="2332"/>
        </w:tabs>
        <w:rPr>
          <w:rFonts w:hint="eastAsia" w:ascii="宋体" w:hAnsi="宋体" w:eastAsia="宋体" w:cs="宋体"/>
          <w:lang w:eastAsia="zh-CN"/>
        </w:rPr>
      </w:pPr>
    </w:p>
    <w:p w14:paraId="6CC5B367">
      <w:pPr>
        <w:tabs>
          <w:tab w:val="left" w:pos="2332"/>
        </w:tabs>
        <w:rPr>
          <w:rFonts w:hint="eastAsia" w:ascii="宋体" w:hAnsi="宋体" w:eastAsia="宋体" w:cs="宋体"/>
          <w:lang w:eastAsia="zh-CN"/>
        </w:rPr>
      </w:pPr>
    </w:p>
    <w:p w14:paraId="450F97CE">
      <w:pPr>
        <w:tabs>
          <w:tab w:val="left" w:pos="2332"/>
        </w:tabs>
        <w:rPr>
          <w:rFonts w:hint="eastAsia" w:ascii="宋体" w:hAnsi="宋体" w:eastAsia="宋体" w:cs="宋体"/>
          <w:lang w:eastAsia="zh-CN"/>
        </w:rPr>
      </w:pPr>
    </w:p>
    <w:p w14:paraId="4DC97AD0">
      <w:pPr>
        <w:tabs>
          <w:tab w:val="left" w:pos="2332"/>
        </w:tabs>
        <w:rPr>
          <w:rFonts w:hint="eastAsia" w:ascii="宋体" w:hAnsi="宋体" w:eastAsia="宋体" w:cs="宋体"/>
          <w:lang w:eastAsia="zh-CN"/>
        </w:rPr>
      </w:pPr>
    </w:p>
    <w:p w14:paraId="030E7F1B">
      <w:pPr>
        <w:tabs>
          <w:tab w:val="left" w:pos="2332"/>
        </w:tabs>
        <w:rPr>
          <w:rFonts w:hint="eastAsia" w:ascii="宋体" w:hAnsi="宋体" w:eastAsia="宋体" w:cs="宋体"/>
          <w:lang w:eastAsia="zh-CN"/>
        </w:rPr>
      </w:pPr>
    </w:p>
    <w:p w14:paraId="7CE419EE">
      <w:pPr>
        <w:tabs>
          <w:tab w:val="left" w:pos="2332"/>
        </w:tabs>
        <w:rPr>
          <w:rFonts w:hint="eastAsia" w:ascii="宋体" w:hAnsi="宋体" w:eastAsia="宋体" w:cs="宋体"/>
          <w:lang w:eastAsia="zh-CN"/>
        </w:rPr>
      </w:pPr>
    </w:p>
    <w:p w14:paraId="40E655AE">
      <w:pPr>
        <w:tabs>
          <w:tab w:val="left" w:pos="2332"/>
        </w:tabs>
        <w:rPr>
          <w:rFonts w:hint="eastAsia" w:ascii="宋体" w:hAnsi="宋体" w:eastAsia="宋体" w:cs="宋体"/>
          <w:lang w:eastAsia="zh-CN"/>
        </w:rPr>
      </w:pPr>
    </w:p>
    <w:p w14:paraId="4421426D">
      <w:pPr>
        <w:tabs>
          <w:tab w:val="left" w:pos="2332"/>
        </w:tabs>
        <w:rPr>
          <w:rFonts w:hint="eastAsia" w:ascii="宋体" w:hAnsi="宋体" w:eastAsia="宋体" w:cs="宋体"/>
          <w:lang w:eastAsia="zh-CN"/>
        </w:rPr>
      </w:pPr>
    </w:p>
    <w:p w14:paraId="6CE3702F">
      <w:pPr>
        <w:tabs>
          <w:tab w:val="left" w:pos="2332"/>
        </w:tabs>
        <w:rPr>
          <w:rFonts w:hint="eastAsia" w:ascii="宋体" w:hAnsi="宋体" w:eastAsia="宋体" w:cs="宋体"/>
          <w:lang w:eastAsia="zh-CN"/>
        </w:rPr>
      </w:pPr>
    </w:p>
    <w:p w14:paraId="35625F4F">
      <w:pPr>
        <w:tabs>
          <w:tab w:val="left" w:pos="2332"/>
        </w:tabs>
        <w:rPr>
          <w:rFonts w:hint="eastAsia" w:ascii="宋体" w:hAnsi="宋体" w:eastAsia="宋体" w:cs="宋体"/>
          <w:lang w:eastAsia="zh-CN"/>
        </w:rPr>
      </w:pPr>
    </w:p>
    <w:p w14:paraId="78EA41A3">
      <w:pPr>
        <w:tabs>
          <w:tab w:val="left" w:pos="2332"/>
        </w:tabs>
        <w:rPr>
          <w:rFonts w:hint="eastAsia" w:ascii="宋体" w:hAnsi="宋体" w:eastAsia="宋体" w:cs="宋体"/>
          <w:lang w:eastAsia="zh-CN"/>
        </w:rPr>
      </w:pPr>
    </w:p>
    <w:p w14:paraId="3A65BEFF">
      <w:pPr>
        <w:tabs>
          <w:tab w:val="left" w:pos="2332"/>
        </w:tabs>
        <w:jc w:val="center"/>
        <w:rPr>
          <w:rFonts w:hint="eastAsia" w:ascii="宋体" w:hAnsi="宋体" w:eastAsia="宋体" w:cs="宋体"/>
          <w:b/>
          <w:color w:val="auto"/>
          <w:sz w:val="36"/>
          <w:szCs w:val="36"/>
        </w:rPr>
      </w:pPr>
    </w:p>
    <w:p w14:paraId="22718734">
      <w:pPr>
        <w:tabs>
          <w:tab w:val="left" w:pos="2332"/>
        </w:tabs>
        <w:jc w:val="center"/>
        <w:rPr>
          <w:rFonts w:hint="eastAsia" w:ascii="宋体" w:hAnsi="宋体" w:eastAsia="宋体" w:cs="宋体"/>
          <w:b/>
          <w:color w:val="auto"/>
          <w:sz w:val="36"/>
          <w:szCs w:val="36"/>
        </w:rPr>
      </w:pPr>
    </w:p>
    <w:p w14:paraId="5A208744">
      <w:pPr>
        <w:tabs>
          <w:tab w:val="left" w:pos="2332"/>
        </w:tabs>
        <w:jc w:val="center"/>
        <w:rPr>
          <w:rFonts w:hint="eastAsia" w:ascii="宋体" w:hAnsi="宋体" w:eastAsia="宋体" w:cs="宋体"/>
          <w:b/>
          <w:color w:val="auto"/>
          <w:sz w:val="36"/>
          <w:szCs w:val="36"/>
        </w:rPr>
      </w:pPr>
    </w:p>
    <w:p w14:paraId="413D8121">
      <w:pPr>
        <w:tabs>
          <w:tab w:val="left" w:pos="2332"/>
        </w:tabs>
        <w:jc w:val="center"/>
        <w:rPr>
          <w:rFonts w:hint="eastAsia" w:ascii="宋体" w:hAnsi="宋体" w:eastAsia="宋体" w:cs="宋体"/>
          <w:b/>
          <w:color w:val="auto"/>
          <w:sz w:val="36"/>
          <w:szCs w:val="36"/>
        </w:rPr>
      </w:pPr>
    </w:p>
    <w:p w14:paraId="04FFBC2E">
      <w:pPr>
        <w:tabs>
          <w:tab w:val="left" w:pos="2332"/>
        </w:tabs>
        <w:jc w:val="center"/>
        <w:rPr>
          <w:rFonts w:hint="eastAsia" w:ascii="宋体" w:hAnsi="宋体" w:eastAsia="宋体" w:cs="宋体"/>
          <w:b/>
          <w:color w:val="auto"/>
          <w:sz w:val="44"/>
          <w:szCs w:val="44"/>
        </w:rPr>
      </w:pPr>
      <w:r>
        <w:rPr>
          <w:rFonts w:hint="eastAsia" w:ascii="宋体" w:hAnsi="宋体" w:eastAsia="宋体" w:cs="宋体"/>
          <w:b/>
          <w:color w:val="auto"/>
          <w:sz w:val="36"/>
          <w:szCs w:val="36"/>
        </w:rPr>
        <w:t>第四篇  项目商务需求</w:t>
      </w:r>
      <w:bookmarkEnd w:id="65"/>
      <w:bookmarkEnd w:id="66"/>
      <w:bookmarkEnd w:id="67"/>
      <w:bookmarkStart w:id="68" w:name="_Toc11641055"/>
      <w:bookmarkStart w:id="69" w:name="_Toc12789059"/>
    </w:p>
    <w:p w14:paraId="5642FEE9">
      <w:pPr>
        <w:pStyle w:val="3"/>
        <w:spacing w:line="240" w:lineRule="auto"/>
        <w:rPr>
          <w:rFonts w:hint="eastAsia" w:ascii="宋体" w:hAnsi="宋体" w:eastAsia="宋体" w:cs="宋体"/>
          <w:color w:val="auto"/>
          <w:sz w:val="24"/>
          <w:szCs w:val="24"/>
          <w:lang w:val="en-US" w:eastAsia="zh-CN"/>
        </w:rPr>
      </w:pPr>
      <w:bookmarkStart w:id="70" w:name="_Toc11645"/>
      <w:bookmarkStart w:id="71" w:name="_Toc485108793"/>
      <w:bookmarkStart w:id="72" w:name="_Toc403569795"/>
      <w:bookmarkStart w:id="73" w:name="_Toc7358"/>
      <w:r>
        <w:rPr>
          <w:rFonts w:hint="eastAsia" w:ascii="宋体" w:hAnsi="宋体" w:eastAsia="宋体" w:cs="宋体"/>
          <w:color w:val="auto"/>
          <w:sz w:val="24"/>
          <w:szCs w:val="24"/>
          <w:lang w:val="en-US" w:eastAsia="zh-CN"/>
        </w:rPr>
        <w:t>一、商务需求</w:t>
      </w:r>
    </w:p>
    <w:p w14:paraId="0AE5D44F">
      <w:pPr>
        <w:pStyle w:val="180"/>
        <w:spacing w:line="520" w:lineRule="exact"/>
        <w:ind w:firstLine="6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1、安装调试时限：服务方需在7月25日完成服务，提供满足需求的互联网网络服务。</w:t>
      </w:r>
    </w:p>
    <w:p w14:paraId="067ADBC9">
      <w:pPr>
        <w:pStyle w:val="180"/>
        <w:spacing w:line="520" w:lineRule="exact"/>
        <w:ind w:firstLine="600"/>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2、售后服务：</w:t>
      </w:r>
    </w:p>
    <w:p w14:paraId="75CDB1E3">
      <w:pPr>
        <w:pStyle w:val="180"/>
        <w:spacing w:line="520" w:lineRule="exact"/>
        <w:ind w:firstLine="600"/>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（1）成交供应商必须负责整个传输线路的日常网络的正常运行及维护。</w:t>
      </w:r>
    </w:p>
    <w:p w14:paraId="4D22DC55">
      <w:pPr>
        <w:pStyle w:val="180"/>
        <w:spacing w:line="520" w:lineRule="exact"/>
        <w:ind w:firstLine="600"/>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（2）网络设备更换或升级时，应提前十五日通知采购方，以便作好相应配合，保证双方网络的正常运行。</w:t>
      </w:r>
    </w:p>
    <w:p w14:paraId="74B8C33F">
      <w:pPr>
        <w:pStyle w:val="180"/>
        <w:spacing w:line="520" w:lineRule="exact"/>
        <w:ind w:firstLine="600"/>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（3）成交供应商有义务无偿向甲方提供最新的网络技术信息和解决方案提供系统运行、维护管理及安全检测等多方面的支持，提供国家信息产业局规定的网络运行质量保证。</w:t>
      </w:r>
    </w:p>
    <w:p w14:paraId="3E781B04">
      <w:pPr>
        <w:pStyle w:val="180"/>
        <w:spacing w:line="520" w:lineRule="exact"/>
        <w:ind w:firstLine="6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（4）成交供应商必须提供24小时的热线服务和技术支持，遇到网络线路故障或技术问题，经电话咨询不能解决，成交供应商的工程师需在2小时内到达现场进行处理并确保正常提供网络服务。</w:t>
      </w:r>
    </w:p>
    <w:p w14:paraId="26B0CFFD">
      <w:pPr>
        <w:spacing w:line="390" w:lineRule="exact"/>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w:t>
      </w:r>
      <w:r>
        <w:rPr>
          <w:rFonts w:ascii="宋体" w:hAnsi="宋体" w:eastAsia="宋体" w:cs="宋体"/>
          <w:kern w:val="2"/>
          <w:sz w:val="24"/>
          <w:szCs w:val="24"/>
          <w:lang w:val="en-US" w:eastAsia="zh-CN" w:bidi="ar-SA"/>
        </w:rPr>
        <w:t>安全功能要求：互联网专线支持下一代防火墙访问控制、入侵防御、网络防病毒、上网行为及URL分类管理、流量控制，VPN（IPSEC+SSL）、SD-WAN智能组网、威胁情报云查等功能</w:t>
      </w:r>
    </w:p>
    <w:p w14:paraId="42347E0A">
      <w:pPr>
        <w:spacing w:line="52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3、在远程服务或设备升级服务时，必须向院方提出申请同意后才能实施，且投标单位对医院的信息安全和数据安全负全责，在服务工作中造成的影响或损失由投标单位负全责。</w:t>
      </w:r>
    </w:p>
    <w:p w14:paraId="260E42C3">
      <w:pPr>
        <w:spacing w:line="520" w:lineRule="exact"/>
        <w:ind w:firstLine="480" w:firstLineChars="200"/>
        <w:jc w:val="left"/>
        <w:rPr>
          <w:rFonts w:hint="default" w:ascii="宋体" w:hAnsi="宋体" w:eastAsia="宋体" w:cs="宋体"/>
          <w:color w:val="FF0000"/>
          <w:kern w:val="2"/>
          <w:sz w:val="24"/>
          <w:szCs w:val="24"/>
          <w:lang w:val="en-US" w:eastAsia="zh-CN" w:bidi="ar-SA"/>
        </w:rPr>
      </w:pPr>
      <w:r>
        <w:rPr>
          <w:rFonts w:hint="eastAsia" w:ascii="宋体" w:hAnsi="宋体" w:eastAsia="宋体" w:cs="宋体"/>
          <w:color w:val="FF0000"/>
          <w:kern w:val="2"/>
          <w:sz w:val="24"/>
          <w:szCs w:val="24"/>
          <w:lang w:val="en-US" w:eastAsia="zh-CN" w:bidi="ar-SA"/>
        </w:rPr>
        <w:t>4、付款方式：按年支付，凭服务方合法发票，经采购方审核无误后60日内付款。</w:t>
      </w:r>
    </w:p>
    <w:p w14:paraId="5235ADBD">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rPr>
        <w:t>、知识产权</w:t>
      </w:r>
      <w:bookmarkEnd w:id="70"/>
    </w:p>
    <w:p w14:paraId="1859F1AA">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（注：若涉及软件开发等服务类项目知识产权的，知识产权归采购人所有）。</w:t>
      </w:r>
    </w:p>
    <w:p w14:paraId="342815BA">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、其他</w:t>
      </w:r>
      <w:bookmarkEnd w:id="71"/>
      <w:bookmarkEnd w:id="72"/>
      <w:bookmarkEnd w:id="73"/>
    </w:p>
    <w:p w14:paraId="4AE48C5A">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（二）其他未尽事宜由供需双方在采购合同中详细约定。</w:t>
      </w:r>
    </w:p>
    <w:p w14:paraId="0920524A">
      <w:pPr>
        <w:pStyle w:val="2"/>
        <w:jc w:val="center"/>
        <w:rPr>
          <w:rFonts w:hint="eastAsia" w:ascii="宋体" w:hAnsi="宋体" w:eastAsia="宋体" w:cs="宋体"/>
          <w:color w:val="auto"/>
          <w:sz w:val="44"/>
          <w:szCs w:val="44"/>
        </w:rPr>
      </w:pPr>
      <w:r>
        <w:rPr>
          <w:rFonts w:hint="eastAsia" w:ascii="宋体" w:hAnsi="宋体" w:eastAsia="宋体" w:cs="宋体"/>
          <w:b/>
          <w:color w:val="auto"/>
        </w:rPr>
        <w:br w:type="page"/>
      </w:r>
      <w:bookmarkEnd w:id="68"/>
      <w:bookmarkEnd w:id="69"/>
      <w:bookmarkStart w:id="74" w:name="_Toc403569796"/>
      <w:bookmarkStart w:id="75" w:name="_Toc14840"/>
      <w:bookmarkStart w:id="76" w:name="_Toc485108794"/>
      <w:bookmarkStart w:id="77" w:name="_Toc303945820"/>
      <w:bookmarkStart w:id="78" w:name="_Toc148265480"/>
      <w:r>
        <w:rPr>
          <w:rFonts w:hint="eastAsia" w:ascii="宋体" w:hAnsi="宋体" w:eastAsia="宋体" w:cs="宋体"/>
          <w:b/>
          <w:color w:val="auto"/>
          <w:sz w:val="36"/>
          <w:szCs w:val="36"/>
        </w:rPr>
        <w:t>第五篇  合同草案条款</w:t>
      </w:r>
      <w:bookmarkEnd w:id="74"/>
      <w:bookmarkEnd w:id="75"/>
      <w:bookmarkEnd w:id="76"/>
    </w:p>
    <w:p w14:paraId="5E46A35E">
      <w:pPr>
        <w:pStyle w:val="3"/>
        <w:spacing w:line="240" w:lineRule="auto"/>
        <w:rPr>
          <w:rFonts w:hint="eastAsia" w:ascii="宋体" w:hAnsi="宋体" w:eastAsia="宋体" w:cs="宋体"/>
          <w:color w:val="auto"/>
          <w:sz w:val="24"/>
          <w:szCs w:val="24"/>
        </w:rPr>
      </w:pPr>
      <w:bookmarkStart w:id="79" w:name="_Toc54718202"/>
      <w:bookmarkStart w:id="80" w:name="_Toc30815"/>
      <w:r>
        <w:rPr>
          <w:rFonts w:hint="eastAsia" w:ascii="宋体" w:hAnsi="宋体" w:eastAsia="宋体" w:cs="宋体"/>
          <w:color w:val="auto"/>
          <w:sz w:val="24"/>
          <w:szCs w:val="24"/>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auto"/>
          <w:sz w:val="24"/>
          <w:szCs w:val="24"/>
        </w:rPr>
      </w:pPr>
      <w:bookmarkStart w:id="81" w:name="_Toc988"/>
      <w:r>
        <w:rPr>
          <w:rFonts w:hint="eastAsia" w:ascii="宋体" w:hAnsi="宋体" w:eastAsia="宋体" w:cs="宋体"/>
          <w:color w:val="auto"/>
          <w:sz w:val="24"/>
          <w:szCs w:val="24"/>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auto"/>
          <w:sz w:val="24"/>
          <w:szCs w:val="24"/>
        </w:rPr>
      </w:pPr>
      <w:bookmarkStart w:id="82" w:name="_Toc22662"/>
      <w:r>
        <w:rPr>
          <w:rFonts w:hint="eastAsia" w:ascii="宋体" w:hAnsi="宋体" w:eastAsia="宋体" w:cs="宋体"/>
          <w:color w:val="auto"/>
          <w:sz w:val="24"/>
          <w:szCs w:val="24"/>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auto"/>
          <w:sz w:val="24"/>
          <w:szCs w:val="24"/>
        </w:rPr>
      </w:pPr>
      <w:bookmarkStart w:id="83" w:name="_Toc30025"/>
      <w:r>
        <w:rPr>
          <w:rFonts w:hint="eastAsia" w:ascii="宋体" w:hAnsi="宋体" w:eastAsia="宋体" w:cs="宋体"/>
          <w:color w:val="auto"/>
          <w:sz w:val="24"/>
          <w:szCs w:val="24"/>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auto"/>
          <w:sz w:val="24"/>
          <w:szCs w:val="24"/>
        </w:rPr>
      </w:pPr>
      <w:bookmarkStart w:id="84" w:name="_Toc2152"/>
      <w:r>
        <w:rPr>
          <w:rFonts w:hint="eastAsia" w:ascii="宋体" w:hAnsi="宋体" w:eastAsia="宋体" w:cs="宋体"/>
          <w:color w:val="auto"/>
          <w:sz w:val="24"/>
          <w:szCs w:val="24"/>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auto"/>
          <w:sz w:val="24"/>
          <w:szCs w:val="24"/>
        </w:rPr>
      </w:pPr>
      <w:bookmarkStart w:id="85" w:name="_Toc9666"/>
      <w:r>
        <w:rPr>
          <w:rFonts w:hint="eastAsia" w:ascii="宋体" w:hAnsi="宋体" w:eastAsia="宋体" w:cs="宋体"/>
          <w:color w:val="auto"/>
          <w:sz w:val="24"/>
          <w:szCs w:val="24"/>
        </w:rPr>
        <w:t>（五）技术资料是指合同</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auto"/>
          <w:sz w:val="24"/>
          <w:szCs w:val="24"/>
        </w:rPr>
      </w:pPr>
      <w:bookmarkStart w:id="86" w:name="_Toc54718203"/>
      <w:bookmarkStart w:id="87" w:name="_Toc17879"/>
      <w:r>
        <w:rPr>
          <w:rFonts w:hint="eastAsia" w:ascii="宋体" w:hAnsi="宋体" w:eastAsia="宋体" w:cs="宋体"/>
          <w:color w:val="auto"/>
          <w:sz w:val="24"/>
          <w:szCs w:val="24"/>
        </w:rPr>
        <w:t>二、</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内容</w:t>
      </w:r>
      <w:bookmarkEnd w:id="86"/>
      <w:bookmarkEnd w:id="87"/>
    </w:p>
    <w:p w14:paraId="6F9DDFEC">
      <w:pPr>
        <w:snapToGrid w:val="0"/>
        <w:spacing w:line="400" w:lineRule="exact"/>
        <w:ind w:firstLine="480" w:firstLineChars="200"/>
        <w:jc w:val="left"/>
        <w:rPr>
          <w:rFonts w:hint="eastAsia" w:ascii="宋体" w:hAnsi="宋体" w:eastAsia="宋体" w:cs="宋体"/>
          <w:color w:val="auto"/>
          <w:sz w:val="24"/>
          <w:szCs w:val="24"/>
        </w:rPr>
      </w:pPr>
      <w:bookmarkStart w:id="88" w:name="_Toc28967"/>
      <w:r>
        <w:rPr>
          <w:rFonts w:hint="eastAsia" w:ascii="宋体" w:hAnsi="宋体" w:eastAsia="宋体" w:cs="宋体"/>
          <w:color w:val="auto"/>
          <w:sz w:val="24"/>
          <w:szCs w:val="24"/>
        </w:rPr>
        <w:t>合同包括以下内容：</w:t>
      </w:r>
      <w:bookmarkEnd w:id="88"/>
      <w:r>
        <w:rPr>
          <w:rFonts w:hint="eastAsia" w:ascii="宋体" w:hAnsi="宋体" w:eastAsia="宋体" w:cs="宋体"/>
          <w:color w:val="auto"/>
          <w:sz w:val="24"/>
          <w:szCs w:val="24"/>
          <w:lang w:eastAsia="zh-CN"/>
        </w:rPr>
        <w:t>货物内容、</w:t>
      </w:r>
      <w:r>
        <w:rPr>
          <w:rFonts w:hint="eastAsia" w:ascii="宋体" w:hAnsi="宋体" w:eastAsia="宋体" w:cs="宋体"/>
          <w:b w:val="0"/>
          <w:color w:val="auto"/>
          <w:kern w:val="2"/>
          <w:sz w:val="24"/>
          <w:szCs w:val="24"/>
          <w:lang w:val="en-US" w:eastAsia="zh-CN" w:bidi="ar-SA"/>
        </w:rPr>
        <w:t>服务内容、服务要求、双方权利及义务</w:t>
      </w:r>
      <w:r>
        <w:rPr>
          <w:rFonts w:hint="eastAsia" w:ascii="宋体" w:hAnsi="宋体" w:eastAsia="宋体" w:cs="宋体"/>
          <w:color w:val="auto"/>
          <w:sz w:val="24"/>
          <w:szCs w:val="24"/>
        </w:rPr>
        <w:t>等内容。</w:t>
      </w:r>
    </w:p>
    <w:p w14:paraId="64BFAF68">
      <w:pPr>
        <w:pStyle w:val="3"/>
        <w:spacing w:line="240" w:lineRule="auto"/>
        <w:rPr>
          <w:rFonts w:hint="eastAsia" w:ascii="宋体" w:hAnsi="宋体" w:eastAsia="宋体" w:cs="宋体"/>
          <w:color w:val="auto"/>
          <w:sz w:val="24"/>
          <w:szCs w:val="24"/>
        </w:rPr>
      </w:pPr>
      <w:bookmarkStart w:id="89" w:name="_Toc54718204"/>
      <w:bookmarkStart w:id="90" w:name="_Toc8853"/>
      <w:r>
        <w:rPr>
          <w:rFonts w:hint="eastAsia" w:ascii="宋体" w:hAnsi="宋体" w:eastAsia="宋体" w:cs="宋体"/>
          <w:color w:val="auto"/>
          <w:sz w:val="24"/>
          <w:szCs w:val="24"/>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auto"/>
          <w:sz w:val="24"/>
          <w:szCs w:val="24"/>
        </w:rPr>
      </w:pPr>
      <w:bookmarkStart w:id="91" w:name="_Toc25177"/>
      <w:bookmarkStart w:id="92" w:name="_Toc54718205"/>
      <w:r>
        <w:rPr>
          <w:rFonts w:hint="eastAsia" w:ascii="宋体" w:hAnsi="宋体" w:eastAsia="宋体" w:cs="宋体"/>
          <w:color w:val="auto"/>
          <w:sz w:val="24"/>
          <w:szCs w:val="24"/>
        </w:rPr>
        <w:t>（一）合同价格即</w:t>
      </w:r>
      <w:r>
        <w:rPr>
          <w:rFonts w:hint="eastAsia" w:ascii="宋体" w:hAnsi="宋体" w:eastAsia="宋体" w:cs="宋体"/>
          <w:color w:val="auto"/>
          <w:sz w:val="24"/>
          <w:szCs w:val="24"/>
          <w:lang w:eastAsia="zh-CN"/>
        </w:rPr>
        <w:t>项目总价</w:t>
      </w:r>
      <w:r>
        <w:rPr>
          <w:rFonts w:hint="eastAsia" w:ascii="宋体" w:hAnsi="宋体" w:eastAsia="宋体" w:cs="宋体"/>
          <w:color w:val="auto"/>
          <w:sz w:val="24"/>
          <w:szCs w:val="24"/>
        </w:rPr>
        <w:t>。</w:t>
      </w:r>
      <w:bookmarkEnd w:id="91"/>
    </w:p>
    <w:p w14:paraId="4EF6F495">
      <w:pPr>
        <w:snapToGrid w:val="0"/>
        <w:spacing w:line="400" w:lineRule="exact"/>
        <w:ind w:firstLine="480" w:firstLineChars="200"/>
        <w:jc w:val="left"/>
        <w:rPr>
          <w:rFonts w:hint="eastAsia" w:ascii="宋体" w:hAnsi="宋体" w:eastAsia="宋体" w:cs="宋体"/>
          <w:color w:val="auto"/>
          <w:sz w:val="24"/>
          <w:szCs w:val="24"/>
        </w:rPr>
      </w:pPr>
      <w:bookmarkStart w:id="93" w:name="_Toc3890"/>
      <w:r>
        <w:rPr>
          <w:rFonts w:hint="eastAsia" w:ascii="宋体" w:hAnsi="宋体" w:eastAsia="宋体" w:cs="宋体"/>
          <w:color w:val="auto"/>
          <w:sz w:val="24"/>
          <w:szCs w:val="24"/>
        </w:rPr>
        <w:t>（二）合同价格</w:t>
      </w:r>
      <w:r>
        <w:rPr>
          <w:rFonts w:hint="eastAsia" w:ascii="宋体" w:hAnsi="宋体" w:eastAsia="宋体" w:cs="宋体"/>
          <w:color w:val="auto"/>
          <w:kern w:val="0"/>
          <w:sz w:val="24"/>
          <w:szCs w:val="24"/>
        </w:rPr>
        <w:t>包含但不限于</w:t>
      </w:r>
      <w:r>
        <w:rPr>
          <w:rFonts w:hint="eastAsia" w:ascii="宋体" w:hAnsi="宋体" w:eastAsia="宋体" w:cs="宋体"/>
          <w:color w:val="auto"/>
          <w:kern w:val="0"/>
          <w:sz w:val="24"/>
          <w:szCs w:val="24"/>
          <w:lang w:eastAsia="zh-CN"/>
        </w:rPr>
        <w:t>拆旧费、</w:t>
      </w:r>
      <w:r>
        <w:rPr>
          <w:rFonts w:hint="eastAsia" w:ascii="宋体" w:hAnsi="宋体" w:eastAsia="宋体" w:cs="宋体"/>
          <w:color w:val="auto"/>
          <w:kern w:val="0"/>
          <w:sz w:val="24"/>
          <w:szCs w:val="24"/>
        </w:rPr>
        <w:t>货款、税费、运输费、保险费、安装费、调试费等各项费用</w:t>
      </w:r>
      <w:r>
        <w:rPr>
          <w:rFonts w:hint="eastAsia" w:ascii="宋体" w:hAnsi="宋体" w:eastAsia="宋体" w:cs="宋体"/>
          <w:color w:val="auto"/>
          <w:kern w:val="0"/>
          <w:sz w:val="24"/>
          <w:szCs w:val="24"/>
          <w:lang w:eastAsia="zh-CN"/>
        </w:rPr>
        <w:t>，</w:t>
      </w:r>
      <w:r>
        <w:rPr>
          <w:rFonts w:hint="eastAsia" w:ascii="宋体" w:hAnsi="宋体" w:eastAsia="宋体" w:cs="宋体"/>
          <w:color w:val="auto"/>
          <w:sz w:val="24"/>
          <w:szCs w:val="24"/>
        </w:rPr>
        <w:t>所有税费由乙方负担。</w:t>
      </w:r>
      <w:bookmarkEnd w:id="93"/>
    </w:p>
    <w:p w14:paraId="16BE7E99">
      <w:pPr>
        <w:pStyle w:val="3"/>
        <w:spacing w:line="240" w:lineRule="auto"/>
        <w:rPr>
          <w:rFonts w:hint="eastAsia" w:ascii="宋体" w:hAnsi="宋体" w:eastAsia="宋体" w:cs="宋体"/>
          <w:color w:val="auto"/>
          <w:sz w:val="24"/>
          <w:szCs w:val="24"/>
        </w:rPr>
      </w:pPr>
      <w:bookmarkStart w:id="94" w:name="_Toc24410"/>
      <w:r>
        <w:rPr>
          <w:rFonts w:hint="eastAsia" w:ascii="宋体" w:hAnsi="宋体" w:eastAsia="宋体" w:cs="宋体"/>
          <w:color w:val="auto"/>
          <w:sz w:val="24"/>
          <w:szCs w:val="24"/>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auto"/>
          <w:sz w:val="24"/>
          <w:szCs w:val="24"/>
        </w:rPr>
      </w:pPr>
      <w:bookmarkStart w:id="95" w:name="_Toc8161"/>
      <w:r>
        <w:rPr>
          <w:rFonts w:hint="eastAsia" w:ascii="宋体" w:hAnsi="宋体" w:eastAsia="宋体" w:cs="宋体"/>
          <w:color w:val="auto"/>
          <w:sz w:val="24"/>
          <w:szCs w:val="24"/>
        </w:rPr>
        <w:t>（一）本合同范围的</w:t>
      </w:r>
      <w:r>
        <w:rPr>
          <w:rFonts w:hint="eastAsia" w:ascii="宋体" w:hAnsi="宋体" w:eastAsia="宋体" w:cs="宋体"/>
          <w:color w:val="auto"/>
          <w:sz w:val="24"/>
          <w:szCs w:val="24"/>
          <w:lang w:eastAsia="zh-CN"/>
        </w:rPr>
        <w:t>货物及服务</w:t>
      </w:r>
      <w:r>
        <w:rPr>
          <w:rFonts w:hint="eastAsia" w:ascii="宋体" w:hAnsi="宋体" w:eastAsia="宋体" w:cs="宋体"/>
          <w:color w:val="auto"/>
          <w:sz w:val="24"/>
          <w:szCs w:val="24"/>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auto"/>
          <w:sz w:val="24"/>
          <w:szCs w:val="24"/>
        </w:rPr>
      </w:pPr>
      <w:bookmarkStart w:id="96" w:name="_Toc26926"/>
      <w:r>
        <w:rPr>
          <w:rFonts w:hint="eastAsia" w:ascii="宋体" w:hAnsi="宋体" w:eastAsia="宋体" w:cs="宋体"/>
          <w:color w:val="auto"/>
          <w:sz w:val="24"/>
          <w:szCs w:val="24"/>
        </w:rPr>
        <w:t>（二）非经甲方书面同意，乙方不得将本合同范围的</w:t>
      </w:r>
      <w:r>
        <w:rPr>
          <w:rFonts w:hint="eastAsia" w:ascii="宋体" w:hAnsi="宋体" w:eastAsia="宋体" w:cs="宋体"/>
          <w:color w:val="auto"/>
          <w:sz w:val="24"/>
          <w:szCs w:val="24"/>
          <w:lang w:eastAsia="zh-CN"/>
        </w:rPr>
        <w:t>货物及服务</w:t>
      </w:r>
      <w:r>
        <w:rPr>
          <w:rFonts w:hint="eastAsia" w:ascii="宋体" w:hAnsi="宋体" w:eastAsia="宋体" w:cs="宋体"/>
          <w:color w:val="auto"/>
          <w:sz w:val="24"/>
          <w:szCs w:val="24"/>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auto"/>
          <w:sz w:val="24"/>
          <w:szCs w:val="24"/>
        </w:rPr>
      </w:pPr>
      <w:bookmarkStart w:id="97" w:name="_Toc11245"/>
      <w:r>
        <w:rPr>
          <w:rFonts w:hint="eastAsia" w:ascii="宋体" w:hAnsi="宋体" w:eastAsia="宋体" w:cs="宋体"/>
          <w:color w:val="auto"/>
          <w:sz w:val="24"/>
          <w:szCs w:val="24"/>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auto"/>
          <w:sz w:val="24"/>
          <w:szCs w:val="24"/>
        </w:rPr>
      </w:pPr>
      <w:bookmarkStart w:id="98" w:name="_Toc54718206"/>
      <w:bookmarkStart w:id="99" w:name="_Toc2241"/>
      <w:r>
        <w:rPr>
          <w:rFonts w:hint="eastAsia" w:ascii="宋体" w:hAnsi="宋体" w:eastAsia="宋体" w:cs="宋体"/>
          <w:color w:val="auto"/>
          <w:sz w:val="24"/>
          <w:szCs w:val="24"/>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lang w:eastAsia="zh-CN"/>
        </w:rPr>
      </w:pPr>
      <w:bookmarkStart w:id="100" w:name="_Toc12985"/>
      <w:bookmarkStart w:id="101" w:name="_Toc23372"/>
      <w:r>
        <w:rPr>
          <w:rFonts w:hint="eastAsia" w:ascii="宋体" w:hAnsi="宋体" w:eastAsia="宋体" w:cs="宋体"/>
          <w:color w:val="auto"/>
          <w:sz w:val="24"/>
          <w:szCs w:val="24"/>
          <w:lang w:eastAsia="zh-CN"/>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）如在使用过程中</w:t>
      </w:r>
      <w:r>
        <w:rPr>
          <w:rFonts w:hint="eastAsia" w:ascii="宋体" w:hAnsi="宋体" w:eastAsia="宋体" w:cs="宋体"/>
          <w:color w:val="auto"/>
          <w:sz w:val="24"/>
          <w:szCs w:val="24"/>
          <w:lang w:eastAsia="zh-CN"/>
        </w:rPr>
        <w:t>出现争议</w:t>
      </w:r>
      <w:r>
        <w:rPr>
          <w:rFonts w:hint="eastAsia" w:ascii="宋体" w:hAnsi="宋体" w:eastAsia="宋体" w:cs="宋体"/>
          <w:color w:val="auto"/>
          <w:sz w:val="24"/>
          <w:szCs w:val="24"/>
        </w:rPr>
        <w:t>问题，乙方应同本项目“第</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合同</w:t>
      </w:r>
      <w:r>
        <w:rPr>
          <w:rFonts w:hint="eastAsia" w:ascii="宋体" w:hAnsi="宋体" w:eastAsia="宋体" w:cs="宋体"/>
          <w:color w:val="auto"/>
          <w:sz w:val="24"/>
          <w:szCs w:val="24"/>
        </w:rPr>
        <w:t>期内，</w:t>
      </w:r>
      <w:r>
        <w:rPr>
          <w:rFonts w:hint="eastAsia" w:ascii="宋体" w:hAnsi="宋体" w:eastAsia="宋体" w:cs="宋体"/>
          <w:color w:val="auto"/>
          <w:sz w:val="24"/>
          <w:szCs w:val="24"/>
          <w:lang w:eastAsia="zh-CN"/>
        </w:rPr>
        <w:t>在服务过程中出现的</w:t>
      </w:r>
      <w:r>
        <w:rPr>
          <w:rFonts w:hint="eastAsia" w:ascii="宋体" w:hAnsi="宋体" w:eastAsia="宋体" w:cs="宋体"/>
          <w:color w:val="auto"/>
          <w:sz w:val="24"/>
          <w:szCs w:val="24"/>
        </w:rPr>
        <w:t>安全问题</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乙方负责处理解决并承担一切费用。</w:t>
      </w:r>
      <w:bookmarkEnd w:id="101"/>
    </w:p>
    <w:p w14:paraId="318F8000">
      <w:pPr>
        <w:pStyle w:val="3"/>
        <w:spacing w:line="240" w:lineRule="auto"/>
        <w:rPr>
          <w:rFonts w:hint="eastAsia" w:ascii="宋体" w:hAnsi="宋体" w:eastAsia="宋体" w:cs="宋体"/>
          <w:color w:val="auto"/>
          <w:sz w:val="24"/>
          <w:szCs w:val="24"/>
        </w:rPr>
      </w:pPr>
      <w:bookmarkStart w:id="102" w:name="_Toc54718207"/>
      <w:bookmarkStart w:id="103" w:name="_Toc9053"/>
      <w:r>
        <w:rPr>
          <w:rFonts w:hint="eastAsia" w:ascii="宋体" w:hAnsi="宋体" w:eastAsia="宋体" w:cs="宋体"/>
          <w:color w:val="auto"/>
          <w:sz w:val="24"/>
          <w:szCs w:val="24"/>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auto"/>
          <w:sz w:val="24"/>
          <w:szCs w:val="24"/>
        </w:rPr>
      </w:pPr>
      <w:bookmarkStart w:id="104" w:name="_Toc23183"/>
      <w:r>
        <w:rPr>
          <w:rFonts w:hint="eastAsia" w:ascii="宋体" w:hAnsi="宋体" w:eastAsia="宋体" w:cs="宋体"/>
          <w:color w:val="auto"/>
          <w:sz w:val="24"/>
          <w:szCs w:val="24"/>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auto"/>
          <w:sz w:val="24"/>
          <w:szCs w:val="24"/>
        </w:rPr>
      </w:pPr>
      <w:bookmarkStart w:id="105" w:name="_Toc8880"/>
      <w:r>
        <w:rPr>
          <w:rFonts w:hint="eastAsia" w:ascii="宋体" w:hAnsi="宋体" w:eastAsia="宋体" w:cs="宋体"/>
          <w:color w:val="auto"/>
          <w:sz w:val="24"/>
          <w:szCs w:val="24"/>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auto"/>
          <w:sz w:val="24"/>
          <w:szCs w:val="24"/>
        </w:rPr>
      </w:pPr>
      <w:bookmarkStart w:id="106" w:name="_Toc28037"/>
      <w:r>
        <w:rPr>
          <w:rFonts w:hint="eastAsia" w:ascii="宋体" w:hAnsi="宋体" w:eastAsia="宋体" w:cs="宋体"/>
          <w:color w:val="auto"/>
          <w:sz w:val="24"/>
          <w:szCs w:val="24"/>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auto"/>
          <w:sz w:val="24"/>
          <w:szCs w:val="24"/>
        </w:rPr>
      </w:pPr>
      <w:bookmarkStart w:id="107" w:name="_Toc11586"/>
      <w:bookmarkStart w:id="108" w:name="_Toc54718211"/>
      <w:r>
        <w:rPr>
          <w:rFonts w:hint="eastAsia" w:ascii="宋体" w:hAnsi="宋体" w:eastAsia="宋体" w:cs="宋体"/>
          <w:color w:val="auto"/>
          <w:sz w:val="24"/>
          <w:szCs w:val="24"/>
          <w:lang w:eastAsia="zh-CN"/>
        </w:rPr>
        <w:t>七</w:t>
      </w:r>
      <w:r>
        <w:rPr>
          <w:rFonts w:hint="eastAsia" w:ascii="宋体" w:hAnsi="宋体" w:eastAsia="宋体" w:cs="宋体"/>
          <w:color w:val="auto"/>
          <w:sz w:val="24"/>
          <w:szCs w:val="24"/>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auto"/>
          <w:sz w:val="24"/>
          <w:szCs w:val="24"/>
        </w:rPr>
      </w:pPr>
      <w:bookmarkStart w:id="109" w:name="_Toc5382"/>
      <w:r>
        <w:rPr>
          <w:rFonts w:hint="eastAsia" w:ascii="宋体" w:hAnsi="宋体" w:eastAsia="宋体" w:cs="宋体"/>
          <w:color w:val="auto"/>
          <w:sz w:val="24"/>
          <w:szCs w:val="24"/>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auto"/>
          <w:sz w:val="24"/>
          <w:szCs w:val="24"/>
        </w:rPr>
      </w:pPr>
      <w:bookmarkStart w:id="110" w:name="_Toc29926"/>
      <w:r>
        <w:rPr>
          <w:rFonts w:hint="eastAsia" w:ascii="宋体" w:hAnsi="宋体" w:eastAsia="宋体" w:cs="宋体"/>
          <w:color w:val="auto"/>
          <w:sz w:val="24"/>
          <w:szCs w:val="24"/>
        </w:rPr>
        <w:t>（二）</w:t>
      </w:r>
      <w:bookmarkEnd w:id="110"/>
      <w:r>
        <w:rPr>
          <w:rFonts w:hint="eastAsia" w:ascii="宋体" w:hAnsi="宋体" w:eastAsia="宋体" w:cs="宋体"/>
          <w:color w:val="auto"/>
          <w:sz w:val="24"/>
          <w:szCs w:val="24"/>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auto"/>
          <w:sz w:val="24"/>
          <w:szCs w:val="24"/>
        </w:rPr>
      </w:pPr>
      <w:bookmarkStart w:id="111" w:name="_Toc31719"/>
      <w:bookmarkStart w:id="112" w:name="_Toc54718210"/>
      <w:bookmarkStart w:id="113" w:name="_Toc26580"/>
      <w:bookmarkStart w:id="114" w:name="_Toc54718212"/>
      <w:r>
        <w:rPr>
          <w:rFonts w:hint="eastAsia" w:ascii="宋体" w:hAnsi="宋体" w:eastAsia="宋体" w:cs="宋体"/>
          <w:b/>
          <w:bCs/>
          <w:color w:val="auto"/>
          <w:sz w:val="24"/>
          <w:szCs w:val="24"/>
          <w:lang w:val="en-US" w:eastAsia="zh-CN"/>
        </w:rPr>
        <w:t>八</w:t>
      </w:r>
      <w:r>
        <w:rPr>
          <w:rFonts w:hint="eastAsia" w:ascii="宋体" w:hAnsi="宋体" w:eastAsia="宋体" w:cs="宋体"/>
          <w:b/>
          <w:bCs/>
          <w:color w:val="auto"/>
          <w:sz w:val="24"/>
          <w:szCs w:val="24"/>
        </w:rPr>
        <w:t>、知识产权</w:t>
      </w:r>
      <w:bookmarkEnd w:id="111"/>
      <w:bookmarkEnd w:id="112"/>
    </w:p>
    <w:p w14:paraId="526B3E1F">
      <w:pPr>
        <w:snapToGrid w:val="0"/>
        <w:spacing w:line="400" w:lineRule="exact"/>
        <w:ind w:firstLine="480" w:firstLineChars="200"/>
        <w:rPr>
          <w:rFonts w:hint="eastAsia" w:ascii="宋体" w:hAnsi="宋体" w:eastAsia="宋体" w:cs="宋体"/>
          <w:color w:val="auto"/>
          <w:sz w:val="24"/>
          <w:szCs w:val="24"/>
        </w:rPr>
      </w:pPr>
      <w:bookmarkStart w:id="115" w:name="_Toc11938"/>
      <w:r>
        <w:rPr>
          <w:rFonts w:hint="eastAsia" w:ascii="宋体" w:hAnsi="宋体" w:eastAsia="宋体" w:cs="宋体"/>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auto"/>
          <w:sz w:val="24"/>
          <w:szCs w:val="24"/>
          <w:lang w:eastAsia="zh-CN"/>
        </w:rPr>
      </w:pPr>
      <w:bookmarkStart w:id="116" w:name="_Toc17287"/>
      <w:r>
        <w:rPr>
          <w:rFonts w:hint="eastAsia" w:ascii="宋体" w:hAnsi="宋体" w:eastAsia="宋体" w:cs="宋体"/>
          <w:color w:val="auto"/>
          <w:sz w:val="24"/>
          <w:szCs w:val="24"/>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九</w:t>
      </w:r>
      <w:r>
        <w:rPr>
          <w:rFonts w:hint="eastAsia" w:ascii="宋体" w:hAnsi="宋体" w:eastAsia="宋体" w:cs="宋体"/>
          <w:color w:val="auto"/>
          <w:sz w:val="24"/>
          <w:szCs w:val="24"/>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bookmarkStart w:id="117" w:name="_Toc54718213"/>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）按《中华人民共和国民法典》有关条款，在合同期内，乙方对</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1.合同有效期内，因政策调整变化、乙方所</w:t>
      </w:r>
      <w:r>
        <w:rPr>
          <w:rFonts w:hint="eastAsia" w:ascii="宋体" w:hAnsi="宋体" w:eastAsia="宋体" w:cs="宋体"/>
          <w:color w:val="auto"/>
          <w:sz w:val="24"/>
          <w:szCs w:val="24"/>
          <w:lang w:eastAsia="zh-CN"/>
        </w:rPr>
        <w:t>服务项目不满足相关政策</w:t>
      </w:r>
      <w:r>
        <w:rPr>
          <w:rFonts w:hint="eastAsia" w:ascii="宋体" w:hAnsi="宋体" w:eastAsia="宋体" w:cs="宋体"/>
          <w:color w:val="auto"/>
          <w:sz w:val="24"/>
          <w:szCs w:val="24"/>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3.未经甲方同意，乙方擅自变更公司名称或擅自停止</w:t>
      </w:r>
      <w:r>
        <w:rPr>
          <w:rFonts w:hint="eastAsia" w:ascii="宋体" w:hAnsi="宋体" w:eastAsia="宋体" w:cs="宋体"/>
          <w:color w:val="auto"/>
          <w:sz w:val="24"/>
          <w:szCs w:val="24"/>
          <w:lang w:eastAsia="zh-CN"/>
        </w:rPr>
        <w:t>服务的</w:t>
      </w:r>
      <w:r>
        <w:rPr>
          <w:rFonts w:hint="eastAsia" w:ascii="宋体" w:hAnsi="宋体" w:eastAsia="宋体" w:cs="宋体"/>
          <w:color w:val="auto"/>
          <w:sz w:val="24"/>
          <w:szCs w:val="24"/>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4.未经甲方同意，供货方擅自涨价或停止</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的。</w:t>
      </w:r>
    </w:p>
    <w:p w14:paraId="28FA40F4">
      <w:pPr>
        <w:pStyle w:val="3"/>
        <w:spacing w:line="240" w:lineRule="auto"/>
        <w:rPr>
          <w:rFonts w:hint="eastAsia" w:ascii="宋体" w:hAnsi="宋体" w:eastAsia="宋体" w:cs="宋体"/>
          <w:color w:val="auto"/>
          <w:sz w:val="24"/>
          <w:szCs w:val="24"/>
        </w:rPr>
      </w:pPr>
      <w:bookmarkStart w:id="118" w:name="_Toc16142"/>
      <w:r>
        <w:rPr>
          <w:rFonts w:hint="eastAsia" w:ascii="宋体" w:hAnsi="宋体" w:eastAsia="宋体" w:cs="宋体"/>
          <w:color w:val="auto"/>
          <w:sz w:val="24"/>
          <w:szCs w:val="24"/>
          <w:lang w:eastAsia="zh-CN"/>
        </w:rPr>
        <w:t>十</w:t>
      </w:r>
      <w:r>
        <w:rPr>
          <w:rFonts w:hint="eastAsia" w:ascii="宋体" w:hAnsi="宋体" w:eastAsia="宋体" w:cs="宋体"/>
          <w:color w:val="auto"/>
          <w:sz w:val="24"/>
          <w:szCs w:val="24"/>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auto"/>
          <w:sz w:val="24"/>
          <w:szCs w:val="24"/>
        </w:rPr>
      </w:pPr>
      <w:bookmarkStart w:id="119" w:name="_Toc7071"/>
      <w:r>
        <w:rPr>
          <w:rFonts w:hint="eastAsia" w:ascii="宋体" w:hAnsi="宋体" w:eastAsia="宋体" w:cs="宋体"/>
          <w:color w:val="auto"/>
          <w:sz w:val="24"/>
          <w:szCs w:val="24"/>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auto"/>
          <w:sz w:val="24"/>
          <w:szCs w:val="24"/>
        </w:rPr>
      </w:pPr>
      <w:bookmarkStart w:id="120" w:name="_Toc26923"/>
      <w:r>
        <w:rPr>
          <w:rFonts w:hint="eastAsia" w:ascii="宋体" w:hAnsi="宋体" w:eastAsia="宋体" w:cs="宋体"/>
          <w:color w:val="auto"/>
          <w:sz w:val="24"/>
          <w:szCs w:val="24"/>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auto"/>
          <w:sz w:val="24"/>
          <w:szCs w:val="24"/>
        </w:rPr>
      </w:pPr>
      <w:bookmarkStart w:id="121" w:name="_Toc21580"/>
      <w:r>
        <w:rPr>
          <w:rFonts w:hint="eastAsia" w:ascii="宋体" w:hAnsi="宋体" w:eastAsia="宋体" w:cs="宋体"/>
          <w:color w:val="auto"/>
          <w:sz w:val="24"/>
          <w:szCs w:val="24"/>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auto"/>
          <w:sz w:val="24"/>
          <w:szCs w:val="24"/>
        </w:rPr>
      </w:pPr>
      <w:bookmarkStart w:id="122" w:name="_Toc28233"/>
      <w:r>
        <w:rPr>
          <w:rFonts w:hint="eastAsia" w:ascii="宋体" w:hAnsi="宋体" w:eastAsia="宋体" w:cs="宋体"/>
          <w:color w:val="auto"/>
          <w:sz w:val="24"/>
          <w:szCs w:val="24"/>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auto"/>
          <w:sz w:val="24"/>
          <w:szCs w:val="24"/>
        </w:rPr>
      </w:pPr>
      <w:bookmarkStart w:id="123" w:name="_Toc18983"/>
      <w:r>
        <w:rPr>
          <w:rFonts w:hint="eastAsia" w:ascii="宋体" w:hAnsi="宋体" w:eastAsia="宋体" w:cs="宋体"/>
          <w:color w:val="auto"/>
          <w:sz w:val="24"/>
          <w:szCs w:val="24"/>
        </w:rPr>
        <w:t>（五）本合同条件未尽事宜依照《中华人民共和国民法典》，由供需双方共同协商确定。</w:t>
      </w:r>
      <w:bookmarkEnd w:id="123"/>
    </w:p>
    <w:bookmarkEnd w:id="77"/>
    <w:bookmarkEnd w:id="78"/>
    <w:p w14:paraId="69C3E01F">
      <w:pPr>
        <w:tabs>
          <w:tab w:val="left" w:pos="9000"/>
        </w:tabs>
        <w:spacing w:line="276" w:lineRule="auto"/>
        <w:jc w:val="both"/>
        <w:rPr>
          <w:rFonts w:hint="eastAsia" w:ascii="宋体" w:hAnsi="宋体" w:eastAsia="宋体" w:cs="宋体"/>
          <w:color w:val="auto"/>
          <w:szCs w:val="21"/>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auto"/>
          <w:sz w:val="36"/>
          <w:szCs w:val="36"/>
        </w:rPr>
      </w:pPr>
      <w:bookmarkStart w:id="124" w:name="_Hlt41879464"/>
      <w:bookmarkEnd w:id="124"/>
      <w:bookmarkStart w:id="125" w:name="_Toc13696"/>
      <w:bookmarkStart w:id="126" w:name="_Toc12789072"/>
      <w:bookmarkStart w:id="127" w:name="_Toc485108795"/>
      <w:r>
        <w:rPr>
          <w:rFonts w:hint="eastAsia" w:ascii="宋体" w:hAnsi="宋体" w:eastAsia="宋体" w:cs="宋体"/>
          <w:b/>
          <w:color w:val="auto"/>
          <w:sz w:val="36"/>
          <w:szCs w:val="36"/>
        </w:rPr>
        <w:t>第六篇  响应文件格式要求</w:t>
      </w:r>
      <w:bookmarkEnd w:id="125"/>
      <w:bookmarkEnd w:id="126"/>
      <w:bookmarkEnd w:id="127"/>
    </w:p>
    <w:p w14:paraId="34751414">
      <w:pPr>
        <w:pStyle w:val="3"/>
        <w:spacing w:line="240" w:lineRule="auto"/>
        <w:rPr>
          <w:rFonts w:hint="eastAsia" w:ascii="宋体" w:hAnsi="宋体" w:eastAsia="宋体" w:cs="宋体"/>
          <w:color w:val="auto"/>
          <w:sz w:val="24"/>
          <w:szCs w:val="24"/>
        </w:rPr>
      </w:pPr>
      <w:bookmarkStart w:id="128" w:name="_Toc27382"/>
      <w:r>
        <w:rPr>
          <w:rFonts w:hint="eastAsia" w:ascii="宋体" w:hAnsi="宋体" w:eastAsia="宋体" w:cs="宋体"/>
          <w:color w:val="auto"/>
          <w:sz w:val="24"/>
          <w:szCs w:val="24"/>
        </w:rPr>
        <w:t>一、经济部分</w:t>
      </w:r>
      <w:bookmarkEnd w:id="128"/>
    </w:p>
    <w:p w14:paraId="547C18E0">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（一）比选报价函</w:t>
      </w:r>
    </w:p>
    <w:p w14:paraId="17B4A73A">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（二）明细报价表</w:t>
      </w:r>
    </w:p>
    <w:p w14:paraId="3E3B184D">
      <w:pPr>
        <w:pStyle w:val="3"/>
        <w:spacing w:line="240" w:lineRule="auto"/>
        <w:rPr>
          <w:rFonts w:hint="eastAsia" w:ascii="宋体" w:hAnsi="宋体" w:eastAsia="宋体" w:cs="宋体"/>
          <w:color w:val="auto"/>
          <w:sz w:val="24"/>
          <w:szCs w:val="24"/>
        </w:rPr>
      </w:pPr>
      <w:bookmarkStart w:id="129" w:name="_Toc6305"/>
      <w:r>
        <w:rPr>
          <w:rFonts w:hint="eastAsia" w:ascii="宋体" w:hAnsi="宋体" w:eastAsia="宋体" w:cs="宋体"/>
          <w:color w:val="auto"/>
          <w:sz w:val="24"/>
          <w:szCs w:val="24"/>
        </w:rPr>
        <w:t>二、服务部分</w:t>
      </w:r>
      <w:bookmarkEnd w:id="129"/>
    </w:p>
    <w:p w14:paraId="52ACC3F6">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（一）按照“第三篇  项目服务需求”提供相应资料</w:t>
      </w:r>
    </w:p>
    <w:p w14:paraId="56AE7E83">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（二）服务响应偏离表</w:t>
      </w:r>
    </w:p>
    <w:p w14:paraId="49DE7DA6">
      <w:pPr>
        <w:pStyle w:val="3"/>
        <w:spacing w:line="240" w:lineRule="auto"/>
        <w:rPr>
          <w:rFonts w:hint="eastAsia" w:ascii="宋体" w:hAnsi="宋体" w:eastAsia="宋体" w:cs="宋体"/>
          <w:color w:val="auto"/>
          <w:sz w:val="24"/>
          <w:szCs w:val="24"/>
        </w:rPr>
      </w:pPr>
      <w:bookmarkStart w:id="130" w:name="_Toc7207"/>
      <w:r>
        <w:rPr>
          <w:rFonts w:hint="eastAsia" w:ascii="宋体" w:hAnsi="宋体" w:eastAsia="宋体" w:cs="宋体"/>
          <w:color w:val="auto"/>
          <w:sz w:val="24"/>
          <w:szCs w:val="24"/>
        </w:rPr>
        <w:t>三、商务部分</w:t>
      </w:r>
      <w:bookmarkEnd w:id="130"/>
    </w:p>
    <w:p w14:paraId="4A66EEE2">
      <w:pPr>
        <w:snapToGrid w:val="0"/>
        <w:spacing w:line="360" w:lineRule="auto"/>
        <w:ind w:firstLine="480" w:firstLineChars="200"/>
        <w:rPr>
          <w:rFonts w:hint="eastAsia" w:ascii="宋体" w:hAnsi="宋体" w:eastAsia="宋体" w:cs="宋体"/>
          <w:color w:val="auto"/>
          <w:sz w:val="24"/>
          <w:szCs w:val="24"/>
        </w:rPr>
      </w:pPr>
      <w:bookmarkStart w:id="131" w:name="_Toc38358147"/>
      <w:bookmarkStart w:id="132" w:name="OLE_LINK10"/>
      <w:bookmarkStart w:id="133" w:name="OLE_LINK11"/>
      <w:r>
        <w:rPr>
          <w:rFonts w:hint="eastAsia" w:ascii="宋体" w:hAnsi="宋体" w:eastAsia="宋体" w:cs="宋体"/>
          <w:color w:val="auto"/>
          <w:sz w:val="24"/>
          <w:szCs w:val="24"/>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（二）商务响应偏离表</w:t>
      </w:r>
    </w:p>
    <w:p w14:paraId="1CD52CB0">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（三）其它优惠承诺</w:t>
      </w:r>
    </w:p>
    <w:p w14:paraId="64CF53E5">
      <w:pPr>
        <w:pStyle w:val="3"/>
        <w:spacing w:line="240" w:lineRule="auto"/>
        <w:rPr>
          <w:rFonts w:hint="eastAsia" w:ascii="宋体" w:hAnsi="宋体" w:eastAsia="宋体" w:cs="宋体"/>
          <w:color w:val="auto"/>
          <w:sz w:val="24"/>
          <w:szCs w:val="24"/>
        </w:rPr>
      </w:pPr>
      <w:bookmarkStart w:id="134" w:name="_Toc18417"/>
      <w:r>
        <w:rPr>
          <w:rFonts w:hint="eastAsia" w:ascii="宋体" w:hAnsi="宋体" w:eastAsia="宋体" w:cs="宋体"/>
          <w:color w:val="auto"/>
          <w:sz w:val="24"/>
          <w:szCs w:val="24"/>
        </w:rPr>
        <w:t>四、资格条件及其他</w:t>
      </w:r>
      <w:bookmarkEnd w:id="134"/>
    </w:p>
    <w:p w14:paraId="2FD4B6A9">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（二）组织机构代码证复印件</w:t>
      </w:r>
    </w:p>
    <w:p w14:paraId="70040F2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（三）法定代表人身份证明书（格式）</w:t>
      </w:r>
    </w:p>
    <w:p w14:paraId="4CF06333">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（四）法定代表人授权委托书（格式）</w:t>
      </w:r>
    </w:p>
    <w:p w14:paraId="74F8954D">
      <w:pPr>
        <w:snapToGrid w:val="0"/>
        <w:spacing w:line="400" w:lineRule="exact"/>
        <w:ind w:firstLine="480" w:firstLineChars="200"/>
        <w:rPr>
          <w:rFonts w:hint="eastAsia" w:ascii="宋体" w:hAnsi="宋体" w:eastAsia="宋体" w:cs="宋体"/>
          <w:color w:val="auto"/>
          <w:sz w:val="24"/>
          <w:szCs w:val="24"/>
          <w:highlight w:val="yellow"/>
        </w:rPr>
      </w:pPr>
      <w:r>
        <w:rPr>
          <w:rFonts w:hint="eastAsia" w:ascii="宋体" w:hAnsi="宋体" w:eastAsia="宋体" w:cs="宋体"/>
          <w:color w:val="auto"/>
          <w:sz w:val="24"/>
          <w:szCs w:val="24"/>
        </w:rPr>
        <w:t>（五）202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或202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（六）书面声明（格式）</w:t>
      </w:r>
    </w:p>
    <w:p w14:paraId="787ABABD">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（七）税务登记证（副本）复印件</w:t>
      </w:r>
    </w:p>
    <w:p w14:paraId="212D4CC9">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（九）特定资格条件证书或证明文件（如果有）</w:t>
      </w:r>
    </w:p>
    <w:p w14:paraId="71E4461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（十）供应商提供 “信用中国”网站(www.creditchina.gov.cn)、"中国政府采购网"(www.ccgp.gov.cn)等渠道查询供应商信用记录的四张截图：信用中国--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--严重失信主体名单查询</w:t>
      </w:r>
      <w:r>
        <w:rPr>
          <w:rFonts w:hint="eastAsia" w:ascii="宋体" w:hAnsi="宋体" w:eastAsia="宋体" w:cs="宋体"/>
          <w:color w:val="auto"/>
          <w:sz w:val="24"/>
          <w:szCs w:val="24"/>
        </w:rPr>
        <w:t>；信用中国--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--政府采购严重违法失信行为记录名单</w:t>
      </w:r>
      <w:r>
        <w:rPr>
          <w:rFonts w:hint="eastAsia" w:ascii="宋体" w:hAnsi="宋体" w:eastAsia="宋体" w:cs="宋体"/>
          <w:color w:val="auto"/>
          <w:sz w:val="24"/>
          <w:szCs w:val="24"/>
        </w:rPr>
        <w:t>；信用中国--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--税收违法黑名单</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信用中国</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--失信被执行人</w:t>
      </w:r>
      <w:r>
        <w:rPr>
          <w:rFonts w:hint="eastAsia" w:ascii="宋体" w:hAnsi="宋体" w:eastAsia="宋体" w:cs="宋体"/>
          <w:color w:val="auto"/>
          <w:sz w:val="24"/>
          <w:szCs w:val="24"/>
        </w:rPr>
        <w:t>（截图模板见第</w:t>
      </w:r>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篇后附件模板）。</w:t>
      </w:r>
    </w:p>
    <w:p w14:paraId="173D7E89">
      <w:pPr>
        <w:pStyle w:val="3"/>
        <w:spacing w:line="240" w:lineRule="auto"/>
        <w:rPr>
          <w:rFonts w:hint="eastAsia" w:ascii="宋体" w:hAnsi="宋体" w:eastAsia="宋体" w:cs="宋体"/>
          <w:color w:val="auto"/>
          <w:sz w:val="24"/>
          <w:szCs w:val="24"/>
        </w:rPr>
      </w:pPr>
      <w:bookmarkStart w:id="135" w:name="_Toc19884"/>
      <w:r>
        <w:rPr>
          <w:rFonts w:hint="eastAsia" w:ascii="宋体" w:hAnsi="宋体" w:eastAsia="宋体" w:cs="宋体"/>
          <w:color w:val="auto"/>
          <w:sz w:val="24"/>
          <w:szCs w:val="24"/>
        </w:rPr>
        <w:t>五、其他应提供的资料</w:t>
      </w:r>
      <w:bookmarkEnd w:id="135"/>
    </w:p>
    <w:p w14:paraId="4D84AFC8">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（一）其他资料</w:t>
      </w:r>
    </w:p>
    <w:bookmarkEnd w:id="132"/>
    <w:bookmarkEnd w:id="133"/>
    <w:p w14:paraId="273105DF">
      <w:pPr>
        <w:spacing w:line="44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1.其他与项目有关的资料</w:t>
      </w:r>
    </w:p>
    <w:p w14:paraId="30AC1C36">
      <w:pPr>
        <w:snapToGrid w:val="0"/>
        <w:spacing w:line="360" w:lineRule="auto"/>
        <w:rPr>
          <w:rFonts w:hint="eastAsia" w:ascii="宋体" w:hAnsi="宋体" w:eastAsia="宋体" w:cs="宋体"/>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14:paraId="1D8A7075">
      <w:pPr>
        <w:pStyle w:val="180"/>
        <w:numPr>
          <w:ilvl w:val="0"/>
          <w:numId w:val="13"/>
        </w:numPr>
        <w:ind w:firstLineChars="0"/>
        <w:rPr>
          <w:rFonts w:hint="eastAsia" w:ascii="宋体" w:hAnsi="宋体" w:eastAsia="宋体" w:cs="宋体"/>
          <w:b/>
          <w:color w:val="auto"/>
        </w:rPr>
      </w:pPr>
      <w:bookmarkStart w:id="136" w:name="_Toc480979018"/>
      <w:bookmarkStart w:id="137" w:name="_Toc485108796"/>
      <w:bookmarkStart w:id="138" w:name="_Toc313008356"/>
      <w:bookmarkStart w:id="139" w:name="_Toc342913419"/>
      <w:bookmarkStart w:id="140" w:name="_Toc313888360"/>
      <w:bookmarkStart w:id="141" w:name="_Toc12789073"/>
      <w:bookmarkStart w:id="142" w:name="_Toc283382454"/>
      <w:r>
        <w:rPr>
          <w:rFonts w:hint="eastAsia" w:ascii="宋体" w:hAnsi="宋体" w:eastAsia="宋体" w:cs="宋体"/>
          <w:b/>
          <w:color w:val="auto"/>
        </w:rPr>
        <w:t>经济部分</w:t>
      </w:r>
      <w:bookmarkEnd w:id="136"/>
      <w:bookmarkEnd w:id="137"/>
      <w:bookmarkEnd w:id="138"/>
      <w:bookmarkEnd w:id="139"/>
      <w:bookmarkEnd w:id="140"/>
    </w:p>
    <w:p w14:paraId="7BC055E4">
      <w:pPr>
        <w:pStyle w:val="180"/>
        <w:ind w:left="450" w:firstLine="0" w:firstLineChars="0"/>
        <w:rPr>
          <w:rFonts w:hint="eastAsia" w:ascii="宋体" w:hAnsi="宋体" w:eastAsia="宋体" w:cs="宋体"/>
          <w:b/>
          <w:color w:val="auto"/>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（一）比选报价函</w:t>
      </w:r>
    </w:p>
    <w:p w14:paraId="633B1BBB">
      <w:pPr>
        <w:tabs>
          <w:tab w:val="left" w:pos="6300"/>
        </w:tabs>
        <w:snapToGrid w:val="0"/>
        <w:spacing w:line="480" w:lineRule="exact"/>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比选报价函</w:t>
      </w:r>
    </w:p>
    <w:p w14:paraId="46ACC550">
      <w:pPr>
        <w:tabs>
          <w:tab w:val="left" w:pos="6300"/>
        </w:tabs>
        <w:snapToGrid w:val="0"/>
        <w:spacing w:line="312"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4"/>
        </w:rPr>
        <w:t>：</w:t>
      </w:r>
    </w:p>
    <w:p w14:paraId="2E03B3B8">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1、愿意按照比选文件中的一切要求，提供本项目的技术服务、商务需求，初始报价以</w:t>
      </w:r>
      <w:r>
        <w:rPr>
          <w:rFonts w:hint="eastAsia" w:ascii="宋体" w:hAnsi="宋体" w:eastAsia="宋体" w:cs="宋体"/>
          <w:color w:val="auto"/>
          <w:sz w:val="24"/>
          <w:szCs w:val="24"/>
          <w:lang w:eastAsia="zh-CN"/>
        </w:rPr>
        <w:t>（二）明细报价表</w:t>
      </w:r>
      <w:r>
        <w:rPr>
          <w:rFonts w:hint="eastAsia" w:ascii="宋体" w:hAnsi="宋体" w:eastAsia="宋体" w:cs="宋体"/>
          <w:color w:val="auto"/>
          <w:sz w:val="24"/>
          <w:szCs w:val="24"/>
        </w:rPr>
        <w:t>为准。</w:t>
      </w:r>
    </w:p>
    <w:p w14:paraId="68E90945">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2、我方现提交的响应文件为：响应文件正本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份，副本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w:t>
      </w:r>
    </w:p>
    <w:p w14:paraId="6AC11BCC">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7、我方未为采购项目提供整体设计、规范编制或者项目管理、监理、监测等服务。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供应商（公章）：</w:t>
      </w:r>
    </w:p>
    <w:p w14:paraId="37F9BE07">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 xml:space="preserve">地址：  </w:t>
      </w:r>
    </w:p>
    <w:p w14:paraId="7DE60BA4">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电话：                           传真：</w:t>
      </w:r>
    </w:p>
    <w:p w14:paraId="12F8B793">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网址：                           邮编：</w:t>
      </w:r>
    </w:p>
    <w:p w14:paraId="37D74FA8">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联系人：</w:t>
      </w:r>
    </w:p>
    <w:p w14:paraId="61275ACD">
      <w:pPr>
        <w:snapToGrid w:val="0"/>
        <w:spacing w:line="360" w:lineRule="auto"/>
        <w:ind w:firstLine="480" w:firstLineChars="200"/>
        <w:rPr>
          <w:rFonts w:hint="eastAsia" w:ascii="宋体" w:hAnsi="宋体" w:eastAsia="宋体" w:cs="宋体"/>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auto"/>
          <w:sz w:val="24"/>
          <w:szCs w:val="24"/>
        </w:rPr>
        <w:t xml:space="preserve">                               年   月   日</w:t>
      </w:r>
    </w:p>
    <w:p w14:paraId="6516930F">
      <w:pPr>
        <w:tabs>
          <w:tab w:val="left" w:pos="2895"/>
        </w:tabs>
        <w:spacing w:line="360" w:lineRule="auto"/>
        <w:ind w:firstLine="480" w:firstLineChars="200"/>
        <w:rPr>
          <w:rFonts w:hint="eastAsia" w:ascii="宋体" w:hAnsi="宋体" w:eastAsia="宋体" w:cs="宋体"/>
          <w:color w:val="FF0000"/>
          <w:sz w:val="24"/>
          <w:szCs w:val="24"/>
        </w:rPr>
      </w:pPr>
      <w:r>
        <w:rPr>
          <w:rFonts w:hint="eastAsia" w:ascii="宋体" w:hAnsi="宋体" w:eastAsia="宋体" w:cs="宋体"/>
          <w:color w:val="auto"/>
          <w:sz w:val="24"/>
          <w:szCs w:val="24"/>
        </w:rPr>
        <w:t>（二）明细报价表</w:t>
      </w:r>
    </w:p>
    <w:p w14:paraId="6EE22D5D">
      <w:pPr>
        <w:pStyle w:val="51"/>
        <w:spacing w:before="0" w:beforeAutospacing="0" w:after="0" w:afterAutospacing="0" w:line="480" w:lineRule="exact"/>
        <w:rPr>
          <w:sz w:val="28"/>
          <w:szCs w:val="28"/>
        </w:rPr>
      </w:pPr>
      <w:bookmarkStart w:id="143" w:name="_Toc313888361"/>
      <w:bookmarkStart w:id="144" w:name="_Toc313008357"/>
      <w:bookmarkStart w:id="145" w:name="_Toc485108797"/>
      <w:bookmarkStart w:id="146" w:name="_Toc480979019"/>
      <w:bookmarkStart w:id="147" w:name="_Toc342913420"/>
      <w:r>
        <w:rPr>
          <w:rFonts w:hint="eastAsia" w:ascii="黑体" w:hAnsi="黑体" w:eastAsia="黑体"/>
          <w:sz w:val="32"/>
          <w:szCs w:val="32"/>
          <w:lang w:val="en-US" w:eastAsia="zh-CN"/>
        </w:rPr>
        <w:t>附件1</w:t>
      </w:r>
    </w:p>
    <w:p w14:paraId="47E28D3C">
      <w:pPr>
        <w:snapToGrid w:val="0"/>
        <w:spacing w:line="400" w:lineRule="exact"/>
        <w:ind w:firstLine="720" w:firstLineChars="200"/>
        <w:jc w:val="center"/>
        <w:rPr>
          <w:rFonts w:hint="eastAsia" w:ascii="宋体" w:hAnsi="宋体" w:eastAsia="宋体" w:cs="宋体"/>
          <w:color w:val="auto"/>
          <w:sz w:val="36"/>
          <w:szCs w:val="36"/>
        </w:rPr>
      </w:pPr>
      <w:r>
        <w:rPr>
          <w:rFonts w:hint="eastAsia" w:ascii="宋体" w:hAnsi="宋体" w:eastAsia="宋体" w:cs="宋体"/>
          <w:color w:val="auto"/>
          <w:sz w:val="36"/>
          <w:szCs w:val="36"/>
        </w:rPr>
        <w:t>报价表</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2476"/>
        <w:gridCol w:w="4139"/>
        <w:gridCol w:w="1378"/>
      </w:tblGrid>
      <w:tr w14:paraId="559A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exact"/>
          <w:jc w:val="center"/>
        </w:trPr>
        <w:tc>
          <w:tcPr>
            <w:tcW w:w="1001" w:type="dxa"/>
            <w:shd w:val="clear" w:color="auto" w:fill="auto"/>
            <w:vAlign w:val="center"/>
          </w:tcPr>
          <w:p w14:paraId="54DBAEE3">
            <w:pPr>
              <w:snapToGrid w:val="0"/>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2476" w:type="dxa"/>
            <w:shd w:val="clear" w:color="auto" w:fill="auto"/>
            <w:vAlign w:val="center"/>
          </w:tcPr>
          <w:p w14:paraId="0AD1149B">
            <w:pPr>
              <w:snapToGrid w:val="0"/>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rPr>
              <w:t>名称</w:t>
            </w:r>
          </w:p>
        </w:tc>
        <w:tc>
          <w:tcPr>
            <w:tcW w:w="4139" w:type="dxa"/>
            <w:shd w:val="clear" w:color="auto" w:fill="auto"/>
            <w:vAlign w:val="center"/>
          </w:tcPr>
          <w:p w14:paraId="1210457E">
            <w:pPr>
              <w:snapToGrid w:val="0"/>
              <w:spacing w:line="400" w:lineRule="exact"/>
              <w:ind w:firstLine="1440" w:firstLineChars="600"/>
              <w:rPr>
                <w:rFonts w:hint="eastAsia" w:ascii="宋体" w:hAnsi="宋体" w:eastAsia="宋体" w:cs="宋体"/>
                <w:color w:val="auto"/>
                <w:sz w:val="24"/>
                <w:szCs w:val="24"/>
              </w:rPr>
            </w:pPr>
            <w:r>
              <w:rPr>
                <w:rFonts w:hint="eastAsia" w:ascii="宋体" w:hAnsi="宋体" w:eastAsia="宋体" w:cs="宋体"/>
                <w:color w:val="auto"/>
                <w:sz w:val="24"/>
                <w:szCs w:val="24"/>
              </w:rPr>
              <w:t>资费标准</w:t>
            </w:r>
          </w:p>
        </w:tc>
        <w:tc>
          <w:tcPr>
            <w:tcW w:w="1378" w:type="dxa"/>
            <w:shd w:val="clear" w:color="auto" w:fill="auto"/>
            <w:vAlign w:val="center"/>
          </w:tcPr>
          <w:p w14:paraId="1546BBAE">
            <w:pPr>
              <w:snapToGrid w:val="0"/>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r w14:paraId="073BF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exact"/>
          <w:jc w:val="center"/>
        </w:trPr>
        <w:tc>
          <w:tcPr>
            <w:tcW w:w="1001" w:type="dxa"/>
            <w:shd w:val="clear" w:color="auto" w:fill="auto"/>
            <w:vAlign w:val="center"/>
          </w:tcPr>
          <w:p w14:paraId="2F74A1DB">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2476" w:type="dxa"/>
            <w:shd w:val="clear" w:color="auto" w:fill="auto"/>
            <w:vAlign w:val="center"/>
          </w:tcPr>
          <w:p w14:paraId="287214D8">
            <w:pPr>
              <w:snapToGrid w:val="0"/>
              <w:spacing w:line="40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互联网专线服务</w:t>
            </w:r>
            <w:r>
              <w:rPr>
                <w:rFonts w:hint="eastAsia" w:ascii="宋体" w:hAnsi="宋体" w:eastAsia="宋体" w:cs="宋体"/>
                <w:color w:val="auto"/>
                <w:sz w:val="24"/>
                <w:szCs w:val="24"/>
                <w:lang w:eastAsia="zh-CN"/>
              </w:rPr>
              <w:t>（元</w:t>
            </w:r>
            <w:r>
              <w:rPr>
                <w:rFonts w:hint="eastAsia" w:ascii="宋体" w:hAnsi="宋体" w:eastAsia="宋体" w:cs="宋体"/>
                <w:color w:val="auto"/>
                <w:sz w:val="24"/>
                <w:szCs w:val="24"/>
                <w:lang w:val="en-US" w:eastAsia="zh-CN"/>
              </w:rPr>
              <w:t>/年</w:t>
            </w:r>
            <w:r>
              <w:rPr>
                <w:rFonts w:hint="eastAsia" w:ascii="宋体" w:hAnsi="宋体" w:eastAsia="宋体" w:cs="宋体"/>
                <w:color w:val="auto"/>
                <w:sz w:val="24"/>
                <w:szCs w:val="24"/>
                <w:lang w:eastAsia="zh-CN"/>
              </w:rPr>
              <w:t>）</w:t>
            </w:r>
          </w:p>
        </w:tc>
        <w:tc>
          <w:tcPr>
            <w:tcW w:w="4139" w:type="dxa"/>
            <w:shd w:val="clear" w:color="auto" w:fill="auto"/>
            <w:vAlign w:val="center"/>
          </w:tcPr>
          <w:p w14:paraId="3B96647B">
            <w:pPr>
              <w:snapToGrid w:val="0"/>
              <w:spacing w:line="400" w:lineRule="exact"/>
              <w:ind w:firstLine="480" w:firstLineChars="200"/>
              <w:rPr>
                <w:rFonts w:hint="eastAsia" w:ascii="宋体" w:hAnsi="宋体" w:eastAsia="宋体" w:cs="宋体"/>
                <w:color w:val="auto"/>
                <w:sz w:val="24"/>
                <w:szCs w:val="24"/>
              </w:rPr>
            </w:pPr>
          </w:p>
        </w:tc>
        <w:tc>
          <w:tcPr>
            <w:tcW w:w="1378" w:type="dxa"/>
            <w:shd w:val="clear" w:color="auto" w:fill="auto"/>
          </w:tcPr>
          <w:p w14:paraId="13999D80">
            <w:pPr>
              <w:snapToGrid w:val="0"/>
              <w:spacing w:line="400" w:lineRule="exact"/>
              <w:ind w:firstLine="480" w:firstLineChars="200"/>
              <w:rPr>
                <w:rFonts w:hint="eastAsia" w:ascii="宋体" w:hAnsi="宋体" w:eastAsia="宋体" w:cs="宋体"/>
                <w:color w:val="auto"/>
                <w:sz w:val="24"/>
                <w:szCs w:val="24"/>
              </w:rPr>
            </w:pPr>
          </w:p>
        </w:tc>
      </w:tr>
      <w:tr w14:paraId="3EAB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exact"/>
          <w:jc w:val="center"/>
        </w:trPr>
        <w:tc>
          <w:tcPr>
            <w:tcW w:w="1001" w:type="dxa"/>
            <w:shd w:val="clear" w:color="auto" w:fill="auto"/>
            <w:vAlign w:val="center"/>
          </w:tcPr>
          <w:p w14:paraId="218CC0AA">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2476" w:type="dxa"/>
            <w:shd w:val="clear" w:color="auto" w:fill="auto"/>
            <w:vAlign w:val="center"/>
          </w:tcPr>
          <w:p w14:paraId="2FC80CDB">
            <w:pPr>
              <w:snapToGrid w:val="0"/>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rPr>
              <w:t>5年总价（元）</w:t>
            </w:r>
          </w:p>
        </w:tc>
        <w:tc>
          <w:tcPr>
            <w:tcW w:w="4139" w:type="dxa"/>
            <w:shd w:val="clear" w:color="auto" w:fill="auto"/>
            <w:vAlign w:val="center"/>
          </w:tcPr>
          <w:p w14:paraId="28A1F1E5">
            <w:pPr>
              <w:snapToGrid w:val="0"/>
              <w:spacing w:line="400" w:lineRule="exact"/>
              <w:ind w:firstLine="480" w:firstLineChars="200"/>
              <w:rPr>
                <w:rFonts w:hint="eastAsia" w:ascii="宋体" w:hAnsi="宋体" w:eastAsia="宋体" w:cs="宋体"/>
                <w:color w:val="auto"/>
                <w:sz w:val="24"/>
                <w:szCs w:val="24"/>
              </w:rPr>
            </w:pPr>
          </w:p>
        </w:tc>
        <w:tc>
          <w:tcPr>
            <w:tcW w:w="1378" w:type="dxa"/>
            <w:shd w:val="clear" w:color="auto" w:fill="auto"/>
          </w:tcPr>
          <w:p w14:paraId="67C9AAD7">
            <w:pPr>
              <w:snapToGrid w:val="0"/>
              <w:spacing w:line="400" w:lineRule="exact"/>
              <w:ind w:firstLine="480" w:firstLineChars="200"/>
              <w:rPr>
                <w:rFonts w:hint="eastAsia" w:ascii="宋体" w:hAnsi="宋体" w:eastAsia="宋体" w:cs="宋体"/>
                <w:color w:val="auto"/>
                <w:sz w:val="24"/>
                <w:szCs w:val="24"/>
              </w:rPr>
            </w:pPr>
          </w:p>
        </w:tc>
      </w:tr>
    </w:tbl>
    <w:p w14:paraId="1A3F76ED">
      <w:pPr>
        <w:rPr>
          <w:rFonts w:hint="default" w:ascii="宋体" w:hAnsi="宋体" w:eastAsia="宋体" w:cs="宋体"/>
          <w:b/>
          <w:color w:val="FF0000"/>
          <w:lang w:val="en-US" w:eastAsia="zh-CN"/>
        </w:rPr>
      </w:pPr>
    </w:p>
    <w:p w14:paraId="0F77B90B">
      <w:pPr>
        <w:rPr>
          <w:rFonts w:hint="default" w:ascii="宋体" w:hAnsi="宋体" w:eastAsia="宋体" w:cs="宋体"/>
          <w:b/>
          <w:color w:val="FF0000"/>
          <w:lang w:val="en-US" w:eastAsia="zh-CN"/>
        </w:rPr>
      </w:pPr>
      <w:r>
        <w:rPr>
          <w:rFonts w:hint="eastAsia" w:ascii="宋体" w:hAnsi="宋体" w:eastAsia="宋体" w:cs="宋体"/>
          <w:b/>
          <w:color w:val="FF0000"/>
          <w:lang w:val="en-US" w:eastAsia="zh-CN"/>
        </w:rPr>
        <w:t>注：</w:t>
      </w:r>
      <w:r>
        <w:rPr>
          <w:rFonts w:hint="eastAsia" w:ascii="宋体" w:hAnsi="宋体" w:eastAsia="宋体" w:cs="宋体"/>
          <w:b/>
          <w:bCs/>
          <w:color w:val="FF0000"/>
          <w:sz w:val="24"/>
          <w:szCs w:val="24"/>
        </w:rPr>
        <w:t>报价为包干价，包含但不限于服务费、保险、税费等</w:t>
      </w:r>
      <w:r>
        <w:rPr>
          <w:rFonts w:hint="eastAsia" w:ascii="宋体" w:hAnsi="宋体" w:eastAsia="宋体" w:cs="宋体"/>
          <w:b/>
          <w:bCs/>
          <w:color w:val="FF0000"/>
          <w:sz w:val="24"/>
          <w:szCs w:val="24"/>
          <w:lang w:eastAsia="zh-CN"/>
        </w:rPr>
        <w:t>。</w:t>
      </w:r>
    </w:p>
    <w:p w14:paraId="17B8754B">
      <w:pPr>
        <w:rPr>
          <w:rFonts w:hint="default" w:ascii="宋体" w:hAnsi="宋体" w:eastAsia="宋体" w:cs="宋体"/>
          <w:b/>
          <w:color w:val="FF0000"/>
          <w:lang w:val="en-US" w:eastAsia="zh-CN"/>
        </w:rPr>
      </w:pPr>
    </w:p>
    <w:p w14:paraId="120C0C77">
      <w:pPr>
        <w:rPr>
          <w:rFonts w:hint="default" w:ascii="宋体" w:hAnsi="宋体" w:eastAsia="宋体" w:cs="宋体"/>
          <w:b/>
          <w:color w:val="FF0000"/>
          <w:lang w:val="en-US" w:eastAsia="zh-CN"/>
        </w:rPr>
      </w:pPr>
    </w:p>
    <w:p w14:paraId="166DF984">
      <w:pPr>
        <w:rPr>
          <w:rFonts w:hint="default" w:ascii="宋体" w:hAnsi="宋体" w:eastAsia="宋体" w:cs="宋体"/>
          <w:b/>
          <w:color w:val="FF0000"/>
          <w:lang w:val="en-US" w:eastAsia="zh-CN"/>
        </w:rPr>
      </w:pPr>
    </w:p>
    <w:p w14:paraId="15310A63">
      <w:pPr>
        <w:rPr>
          <w:rFonts w:hint="default" w:ascii="宋体" w:hAnsi="宋体" w:eastAsia="宋体" w:cs="宋体"/>
          <w:b/>
          <w:color w:val="FF0000"/>
          <w:lang w:val="en-US" w:eastAsia="zh-CN"/>
        </w:rPr>
      </w:pPr>
    </w:p>
    <w:p w14:paraId="3E4D82E4">
      <w:pPr>
        <w:rPr>
          <w:rFonts w:hint="default" w:ascii="宋体" w:hAnsi="宋体" w:eastAsia="宋体" w:cs="宋体"/>
          <w:b/>
          <w:color w:val="FF0000"/>
          <w:lang w:val="en-US" w:eastAsia="zh-CN"/>
        </w:rPr>
      </w:pPr>
    </w:p>
    <w:p w14:paraId="1146AE12">
      <w:pPr>
        <w:rPr>
          <w:rFonts w:hint="default" w:ascii="宋体" w:hAnsi="宋体" w:eastAsia="宋体" w:cs="宋体"/>
          <w:b/>
          <w:color w:val="FF0000"/>
          <w:lang w:val="en-US" w:eastAsia="zh-CN"/>
        </w:rPr>
      </w:pPr>
    </w:p>
    <w:p w14:paraId="5C078443">
      <w:pPr>
        <w:rPr>
          <w:rFonts w:hint="default" w:ascii="宋体" w:hAnsi="宋体" w:eastAsia="宋体" w:cs="宋体"/>
          <w:b/>
          <w:color w:val="FF0000"/>
          <w:lang w:val="en-US" w:eastAsia="zh-CN"/>
        </w:rPr>
      </w:pPr>
    </w:p>
    <w:p w14:paraId="7B085915">
      <w:pPr>
        <w:rPr>
          <w:rFonts w:hint="eastAsia" w:ascii="宋体" w:hAnsi="宋体" w:eastAsia="宋体" w:cs="宋体"/>
          <w:b/>
          <w:color w:val="FF0000"/>
        </w:rPr>
      </w:pPr>
    </w:p>
    <w:p w14:paraId="29154A1F">
      <w:pPr>
        <w:rPr>
          <w:rFonts w:hint="eastAsia" w:ascii="宋体" w:hAnsi="宋体" w:eastAsia="宋体" w:cs="宋体"/>
          <w:b/>
          <w:color w:val="FF0000"/>
        </w:rPr>
      </w:pPr>
    </w:p>
    <w:p w14:paraId="2B721B75">
      <w:pPr>
        <w:rPr>
          <w:rFonts w:hint="eastAsia" w:ascii="宋体" w:hAnsi="宋体" w:eastAsia="宋体" w:cs="宋体"/>
          <w:b/>
          <w:color w:val="FF0000"/>
        </w:rPr>
      </w:pPr>
    </w:p>
    <w:p w14:paraId="15C31367">
      <w:pPr>
        <w:rPr>
          <w:rFonts w:hint="eastAsia" w:ascii="宋体" w:hAnsi="宋体" w:eastAsia="宋体" w:cs="宋体"/>
          <w:b/>
          <w:color w:val="FF0000"/>
        </w:rPr>
      </w:pPr>
    </w:p>
    <w:p w14:paraId="58FE14C3">
      <w:pPr>
        <w:rPr>
          <w:rFonts w:hint="eastAsia" w:ascii="宋体" w:hAnsi="宋体" w:eastAsia="宋体" w:cs="宋体"/>
          <w:b/>
          <w:color w:val="FF0000"/>
        </w:rPr>
      </w:pPr>
    </w:p>
    <w:p w14:paraId="06EE82B4">
      <w:pPr>
        <w:rPr>
          <w:rFonts w:hint="eastAsia" w:ascii="宋体" w:hAnsi="宋体" w:eastAsia="宋体" w:cs="宋体"/>
          <w:b/>
          <w:color w:val="FF0000"/>
        </w:rPr>
      </w:pPr>
    </w:p>
    <w:p w14:paraId="46FB184D">
      <w:pPr>
        <w:rPr>
          <w:rFonts w:hint="eastAsia" w:ascii="宋体" w:hAnsi="宋体" w:eastAsia="宋体" w:cs="宋体"/>
          <w:b/>
          <w:color w:val="FF0000"/>
        </w:rPr>
      </w:pPr>
    </w:p>
    <w:p w14:paraId="6A2A3794">
      <w:pPr>
        <w:rPr>
          <w:rFonts w:hint="eastAsia" w:ascii="宋体" w:hAnsi="宋体" w:eastAsia="宋体" w:cs="宋体"/>
          <w:b/>
          <w:color w:val="FF0000"/>
        </w:rPr>
      </w:pPr>
    </w:p>
    <w:p w14:paraId="07E442D3">
      <w:pPr>
        <w:rPr>
          <w:rFonts w:hint="eastAsia" w:ascii="宋体" w:hAnsi="宋体" w:eastAsia="宋体" w:cs="宋体"/>
          <w:b/>
          <w:color w:val="FF0000"/>
        </w:rPr>
      </w:pPr>
    </w:p>
    <w:p w14:paraId="1B4582C6">
      <w:pPr>
        <w:rPr>
          <w:rFonts w:hint="eastAsia" w:ascii="宋体" w:hAnsi="宋体" w:eastAsia="宋体" w:cs="宋体"/>
          <w:b/>
          <w:color w:val="FF0000"/>
        </w:rPr>
      </w:pPr>
    </w:p>
    <w:p w14:paraId="279A457E">
      <w:pPr>
        <w:rPr>
          <w:rFonts w:hint="eastAsia" w:ascii="宋体" w:hAnsi="宋体" w:eastAsia="宋体" w:cs="宋体"/>
          <w:b/>
          <w:color w:val="FF0000"/>
        </w:rPr>
      </w:pPr>
    </w:p>
    <w:p w14:paraId="3DA8DD72">
      <w:pPr>
        <w:rPr>
          <w:rFonts w:hint="eastAsia" w:ascii="宋体" w:hAnsi="宋体" w:eastAsia="宋体" w:cs="宋体"/>
          <w:b/>
          <w:color w:val="FF0000"/>
        </w:rPr>
      </w:pPr>
    </w:p>
    <w:p w14:paraId="2F47B7FB">
      <w:pPr>
        <w:rPr>
          <w:rFonts w:hint="eastAsia" w:ascii="宋体" w:hAnsi="宋体" w:eastAsia="宋体" w:cs="宋体"/>
          <w:b/>
          <w:color w:val="FF0000"/>
        </w:rPr>
      </w:pPr>
    </w:p>
    <w:p w14:paraId="601755EF">
      <w:pPr>
        <w:rPr>
          <w:rFonts w:hint="eastAsia" w:ascii="宋体" w:hAnsi="宋体" w:eastAsia="宋体" w:cs="宋体"/>
          <w:b/>
          <w:color w:val="auto"/>
        </w:rPr>
      </w:pPr>
    </w:p>
    <w:p w14:paraId="7E594C28">
      <w:pPr>
        <w:rPr>
          <w:rFonts w:hint="eastAsia" w:ascii="宋体" w:hAnsi="宋体" w:eastAsia="宋体" w:cs="宋体"/>
          <w:b/>
          <w:color w:val="auto"/>
        </w:rPr>
      </w:pPr>
    </w:p>
    <w:p w14:paraId="7E571D04">
      <w:pPr>
        <w:rPr>
          <w:rFonts w:hint="eastAsia" w:ascii="宋体" w:hAnsi="宋体" w:eastAsia="宋体" w:cs="宋体"/>
          <w:b/>
          <w:color w:val="auto"/>
        </w:rPr>
      </w:pPr>
    </w:p>
    <w:p w14:paraId="71FB911B">
      <w:pPr>
        <w:rPr>
          <w:rFonts w:hint="eastAsia" w:ascii="宋体" w:hAnsi="宋体" w:eastAsia="宋体" w:cs="宋体"/>
          <w:b/>
          <w:color w:val="auto"/>
        </w:rPr>
      </w:pPr>
    </w:p>
    <w:p w14:paraId="7D085430">
      <w:pPr>
        <w:rPr>
          <w:rFonts w:hint="eastAsia" w:ascii="宋体" w:hAnsi="宋体" w:eastAsia="宋体" w:cs="宋体"/>
          <w:b/>
          <w:color w:val="auto"/>
        </w:rPr>
      </w:pPr>
    </w:p>
    <w:p w14:paraId="447F7910">
      <w:pPr>
        <w:rPr>
          <w:rFonts w:hint="eastAsia" w:ascii="宋体" w:hAnsi="宋体" w:eastAsia="宋体" w:cs="宋体"/>
          <w:b/>
          <w:color w:val="auto"/>
        </w:rPr>
      </w:pPr>
    </w:p>
    <w:p w14:paraId="43512ECE">
      <w:pPr>
        <w:rPr>
          <w:rFonts w:hint="eastAsia" w:ascii="宋体" w:hAnsi="宋体" w:eastAsia="宋体" w:cs="宋体"/>
          <w:b/>
          <w:color w:val="auto"/>
        </w:rPr>
      </w:pPr>
    </w:p>
    <w:p w14:paraId="01B4984D">
      <w:pPr>
        <w:rPr>
          <w:rFonts w:hint="eastAsia" w:ascii="宋体" w:hAnsi="宋体" w:eastAsia="宋体" w:cs="宋体"/>
          <w:b/>
          <w:color w:val="auto"/>
        </w:rPr>
      </w:pPr>
    </w:p>
    <w:p w14:paraId="1EC9F724">
      <w:pPr>
        <w:rPr>
          <w:rFonts w:hint="eastAsia" w:ascii="宋体" w:hAnsi="宋体" w:eastAsia="宋体" w:cs="宋体"/>
          <w:b/>
          <w:color w:val="auto"/>
        </w:rPr>
      </w:pPr>
    </w:p>
    <w:p w14:paraId="563A5FED">
      <w:pPr>
        <w:rPr>
          <w:rFonts w:hint="eastAsia" w:ascii="宋体" w:hAnsi="宋体" w:eastAsia="宋体" w:cs="宋体"/>
          <w:b/>
          <w:color w:val="auto"/>
        </w:rPr>
      </w:pPr>
    </w:p>
    <w:p w14:paraId="4110F5DB">
      <w:pPr>
        <w:rPr>
          <w:rFonts w:hint="eastAsia" w:ascii="宋体" w:hAnsi="宋体" w:eastAsia="宋体" w:cs="宋体"/>
          <w:b/>
          <w:color w:val="auto"/>
        </w:rPr>
      </w:pPr>
    </w:p>
    <w:p w14:paraId="669C7F0E">
      <w:pPr>
        <w:rPr>
          <w:rFonts w:hint="eastAsia" w:ascii="宋体" w:hAnsi="宋体" w:eastAsia="宋体" w:cs="宋体"/>
          <w:b/>
          <w:color w:val="auto"/>
        </w:rPr>
      </w:pPr>
    </w:p>
    <w:p w14:paraId="1A4E12F2">
      <w:pPr>
        <w:rPr>
          <w:rFonts w:hint="eastAsia" w:ascii="宋体" w:hAnsi="宋体" w:eastAsia="宋体" w:cs="宋体"/>
          <w:b/>
          <w:color w:val="auto"/>
        </w:rPr>
      </w:pPr>
    </w:p>
    <w:p w14:paraId="46DF19B9">
      <w:pPr>
        <w:rPr>
          <w:rFonts w:hint="eastAsia" w:ascii="宋体" w:hAnsi="宋体" w:eastAsia="宋体" w:cs="宋体"/>
          <w:b/>
          <w:color w:val="auto"/>
        </w:rPr>
      </w:pPr>
    </w:p>
    <w:p w14:paraId="1B4CFAE5">
      <w:pPr>
        <w:rPr>
          <w:rFonts w:hint="eastAsia" w:ascii="宋体" w:hAnsi="宋体" w:eastAsia="宋体" w:cs="宋体"/>
          <w:b/>
          <w:color w:val="auto"/>
        </w:rPr>
      </w:pPr>
      <w:r>
        <w:rPr>
          <w:rFonts w:hint="eastAsia" w:ascii="宋体" w:hAnsi="宋体" w:eastAsia="宋体" w:cs="宋体"/>
          <w:b/>
          <w:color w:val="auto"/>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auto"/>
          <w:sz w:val="24"/>
          <w:szCs w:val="24"/>
        </w:rPr>
      </w:pPr>
      <w:r>
        <w:rPr>
          <w:rFonts w:hint="eastAsia" w:ascii="宋体" w:hAnsi="宋体" w:eastAsia="宋体" w:cs="宋体"/>
          <w:color w:val="auto"/>
          <w:sz w:val="28"/>
          <w:szCs w:val="24"/>
        </w:rPr>
        <w:br w:type="page"/>
      </w:r>
      <w:r>
        <w:rPr>
          <w:rFonts w:hint="eastAsia" w:ascii="宋体" w:hAnsi="宋体" w:eastAsia="宋体" w:cs="宋体"/>
          <w:color w:val="auto"/>
          <w:sz w:val="24"/>
          <w:szCs w:val="24"/>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auto"/>
          <w:sz w:val="24"/>
          <w:szCs w:val="20"/>
        </w:rPr>
      </w:pPr>
      <w:r>
        <w:rPr>
          <w:rFonts w:hint="eastAsia" w:ascii="宋体" w:hAnsi="宋体" w:eastAsia="宋体" w:cs="宋体"/>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auto"/>
                <w:szCs w:val="21"/>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auto"/>
                <w:szCs w:val="21"/>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auto"/>
                <w:szCs w:val="21"/>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auto"/>
                <w:szCs w:val="21"/>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auto"/>
                <w:szCs w:val="21"/>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auto"/>
                <w:szCs w:val="21"/>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auto"/>
                <w:szCs w:val="21"/>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auto"/>
                <w:szCs w:val="21"/>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auto"/>
                <w:szCs w:val="21"/>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auto"/>
                <w:szCs w:val="21"/>
              </w:rPr>
            </w:pPr>
          </w:p>
        </w:tc>
      </w:tr>
    </w:tbl>
    <w:p w14:paraId="57635E71">
      <w:pPr>
        <w:spacing w:line="500" w:lineRule="exact"/>
        <w:ind w:firstLine="600" w:firstLineChars="250"/>
        <w:rPr>
          <w:rFonts w:hint="eastAsia" w:ascii="宋体" w:hAnsi="宋体" w:eastAsia="宋体" w:cs="宋体"/>
          <w:color w:val="auto"/>
          <w:sz w:val="24"/>
          <w:szCs w:val="28"/>
        </w:rPr>
      </w:pPr>
      <w:r>
        <w:rPr>
          <w:rFonts w:hint="eastAsia" w:ascii="宋体" w:hAnsi="宋体" w:eastAsia="宋体" w:cs="宋体"/>
          <w:color w:val="auto"/>
          <w:sz w:val="24"/>
          <w:szCs w:val="28"/>
        </w:rPr>
        <w:t>供应商：                                      法定代表人授权代表：</w:t>
      </w:r>
    </w:p>
    <w:p w14:paraId="1F40F488">
      <w:pPr>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 xml:space="preserve">    </w:t>
      </w:r>
    </w:p>
    <w:p w14:paraId="3D99E87F">
      <w:pPr>
        <w:spacing w:line="500" w:lineRule="exact"/>
        <w:ind w:firstLine="720" w:firstLineChars="300"/>
        <w:rPr>
          <w:rFonts w:hint="eastAsia" w:ascii="宋体" w:hAnsi="宋体" w:eastAsia="宋体" w:cs="宋体"/>
          <w:color w:val="auto"/>
          <w:sz w:val="24"/>
          <w:szCs w:val="28"/>
        </w:rPr>
      </w:pPr>
      <w:r>
        <w:rPr>
          <w:rFonts w:hint="eastAsia" w:ascii="宋体" w:hAnsi="宋体" w:eastAsia="宋体" w:cs="宋体"/>
          <w:color w:val="auto"/>
          <w:sz w:val="24"/>
          <w:szCs w:val="28"/>
        </w:rPr>
        <w:t>（供应商公章）                               （签字或盖章）</w:t>
      </w:r>
    </w:p>
    <w:p w14:paraId="45B80070">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8"/>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注：</w:t>
      </w:r>
    </w:p>
    <w:p w14:paraId="00018E8D">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1</w:t>
      </w:r>
      <w:r>
        <w:rPr>
          <w:rFonts w:hint="eastAsia" w:ascii="宋体" w:hAnsi="宋体" w:eastAsia="宋体" w:cs="宋体"/>
          <w:color w:val="auto"/>
          <w:sz w:val="24"/>
          <w:szCs w:val="20"/>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3.该表可扩展</w:t>
      </w:r>
      <w:r>
        <w:rPr>
          <w:rFonts w:hint="eastAsia" w:ascii="宋体" w:hAnsi="宋体" w:eastAsia="宋体" w:cs="宋体"/>
          <w:color w:val="auto"/>
          <w:sz w:val="24"/>
          <w:szCs w:val="28"/>
        </w:rPr>
        <w:t>，并逐页签字或盖章</w:t>
      </w:r>
      <w:r>
        <w:rPr>
          <w:rFonts w:hint="eastAsia" w:ascii="宋体" w:hAnsi="宋体" w:eastAsia="宋体" w:cs="宋体"/>
          <w:color w:val="auto"/>
          <w:sz w:val="24"/>
          <w:szCs w:val="20"/>
        </w:rPr>
        <w:t>；</w:t>
      </w:r>
    </w:p>
    <w:p w14:paraId="3D9C7A22">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0"/>
        </w:rPr>
        <w:t>5.</w:t>
      </w:r>
      <w:r>
        <w:rPr>
          <w:rFonts w:hint="eastAsia" w:ascii="宋体" w:hAnsi="宋体" w:eastAsia="宋体" w:cs="宋体"/>
          <w:b/>
          <w:bCs/>
          <w:color w:val="auto"/>
          <w:sz w:val="24"/>
          <w:szCs w:val="20"/>
        </w:rPr>
        <w:t>若“响应情况”栏中仅填写“无偏离”或“有偏离”等内容而未作实质性参数描述，该供应商将</w:t>
      </w:r>
      <w:r>
        <w:rPr>
          <w:rFonts w:hint="eastAsia" w:ascii="宋体" w:hAnsi="宋体" w:eastAsia="宋体" w:cs="宋体"/>
          <w:b/>
          <w:bCs/>
          <w:color w:val="auto"/>
          <w:sz w:val="24"/>
          <w:szCs w:val="24"/>
        </w:rPr>
        <w:t>失去成为成交供应商的资格，仅保留其合格供应商的身份。</w:t>
      </w:r>
    </w:p>
    <w:p w14:paraId="66BD0972">
      <w:pPr>
        <w:rPr>
          <w:rFonts w:hint="eastAsia" w:ascii="宋体" w:hAnsi="宋体" w:eastAsia="宋体" w:cs="宋体"/>
          <w:b/>
          <w:color w:val="auto"/>
        </w:rPr>
      </w:pPr>
      <w:r>
        <w:rPr>
          <w:rFonts w:hint="eastAsia" w:ascii="宋体" w:hAnsi="宋体" w:eastAsia="宋体" w:cs="宋体"/>
          <w:color w:val="auto"/>
          <w:sz w:val="32"/>
          <w:szCs w:val="20"/>
        </w:rPr>
        <w:br w:type="page"/>
      </w:r>
      <w:bookmarkStart w:id="148" w:name="_Toc313888362"/>
      <w:bookmarkStart w:id="149" w:name="_Toc485108798"/>
      <w:bookmarkStart w:id="150" w:name="_Toc342913421"/>
      <w:bookmarkStart w:id="151" w:name="_Toc480979020"/>
      <w:bookmarkStart w:id="152" w:name="_Toc313008358"/>
      <w:r>
        <w:rPr>
          <w:rFonts w:hint="eastAsia" w:ascii="宋体" w:hAnsi="宋体" w:eastAsia="宋体" w:cs="宋体"/>
          <w:b/>
          <w:color w:val="auto"/>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auto"/>
          <w:sz w:val="28"/>
          <w:szCs w:val="28"/>
        </w:rPr>
      </w:pPr>
      <w:r>
        <w:rPr>
          <w:rFonts w:hint="eastAsia" w:ascii="宋体" w:hAnsi="宋体" w:eastAsia="宋体" w:cs="宋体"/>
          <w:color w:val="auto"/>
          <w:sz w:val="24"/>
          <w:szCs w:val="24"/>
        </w:rPr>
        <w:t>（一）</w:t>
      </w:r>
      <w:r>
        <w:rPr>
          <w:rFonts w:hint="eastAsia" w:ascii="宋体" w:hAnsi="宋体" w:eastAsia="宋体" w:cs="宋体"/>
          <w:color w:val="auto"/>
          <w:sz w:val="28"/>
          <w:szCs w:val="28"/>
        </w:rPr>
        <w:t>按照“第四篇  项目商务需求”提供相应资料</w:t>
      </w:r>
    </w:p>
    <w:p w14:paraId="40311E11">
      <w:pPr>
        <w:snapToGrid w:val="0"/>
        <w:spacing w:line="360" w:lineRule="auto"/>
        <w:ind w:firstLine="562" w:firstLineChars="200"/>
        <w:rPr>
          <w:rFonts w:hint="eastAsia" w:ascii="宋体" w:hAnsi="宋体" w:eastAsia="宋体" w:cs="宋体"/>
          <w:b/>
          <w:color w:val="auto"/>
          <w:sz w:val="28"/>
          <w:szCs w:val="20"/>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auto"/>
          <w:sz w:val="24"/>
          <w:szCs w:val="24"/>
        </w:rPr>
      </w:pPr>
      <w:bookmarkStart w:id="153" w:name="_Toc283382459"/>
      <w:r>
        <w:rPr>
          <w:rFonts w:hint="eastAsia" w:ascii="宋体" w:hAnsi="宋体" w:eastAsia="宋体" w:cs="宋体"/>
          <w:color w:val="auto"/>
          <w:sz w:val="24"/>
          <w:szCs w:val="24"/>
        </w:rPr>
        <w:t>（二）商务响应偏离表</w:t>
      </w:r>
    </w:p>
    <w:p w14:paraId="07A8CF3F">
      <w:pPr>
        <w:snapToGrid w:val="0"/>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商务响应偏离表</w:t>
      </w:r>
    </w:p>
    <w:p w14:paraId="343FC6AB">
      <w:pPr>
        <w:snapToGrid w:val="0"/>
        <w:spacing w:line="5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p w14:paraId="38831098">
      <w:pPr>
        <w:snapToGrid w:val="0"/>
        <w:spacing w:line="360" w:lineRule="auto"/>
        <w:ind w:firstLine="465"/>
        <w:rPr>
          <w:rFonts w:hint="eastAsia" w:ascii="宋体" w:hAnsi="宋体" w:eastAsia="宋体" w:cs="宋体"/>
          <w:color w:val="auto"/>
          <w:sz w:val="24"/>
          <w:szCs w:val="24"/>
        </w:rPr>
      </w:pPr>
      <w:r>
        <w:rPr>
          <w:rFonts w:hint="eastAsia" w:ascii="宋体" w:hAnsi="宋体" w:eastAsia="宋体" w:cs="宋体"/>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auto"/>
                <w:szCs w:val="24"/>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auto"/>
                <w:szCs w:val="24"/>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auto"/>
                <w:szCs w:val="24"/>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auto"/>
                <w:szCs w:val="24"/>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auto"/>
                <w:szCs w:val="24"/>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auto"/>
                <w:szCs w:val="24"/>
              </w:rPr>
            </w:pPr>
          </w:p>
        </w:tc>
      </w:tr>
    </w:tbl>
    <w:p w14:paraId="382F0DF0">
      <w:pPr>
        <w:snapToGrid w:val="0"/>
        <w:spacing w:line="360" w:lineRule="auto"/>
        <w:ind w:firstLine="465"/>
        <w:rPr>
          <w:rFonts w:hint="eastAsia" w:ascii="宋体" w:hAnsi="宋体" w:eastAsia="宋体" w:cs="宋体"/>
          <w:color w:val="auto"/>
          <w:sz w:val="24"/>
          <w:szCs w:val="24"/>
        </w:rPr>
      </w:pPr>
    </w:p>
    <w:p w14:paraId="1748103F">
      <w:pPr>
        <w:spacing w:line="500" w:lineRule="exact"/>
        <w:ind w:firstLine="600" w:firstLineChars="250"/>
        <w:rPr>
          <w:rFonts w:hint="eastAsia" w:ascii="宋体" w:hAnsi="宋体" w:eastAsia="宋体" w:cs="宋体"/>
          <w:color w:val="auto"/>
          <w:sz w:val="24"/>
          <w:szCs w:val="28"/>
        </w:rPr>
      </w:pPr>
      <w:r>
        <w:rPr>
          <w:rFonts w:hint="eastAsia" w:ascii="宋体" w:hAnsi="宋体" w:eastAsia="宋体" w:cs="宋体"/>
          <w:color w:val="auto"/>
          <w:sz w:val="24"/>
          <w:szCs w:val="28"/>
        </w:rPr>
        <w:t>供应商：                                      法定代表人授权代表：</w:t>
      </w:r>
    </w:p>
    <w:p w14:paraId="789667F9">
      <w:pPr>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 xml:space="preserve">    </w:t>
      </w:r>
    </w:p>
    <w:p w14:paraId="14C05B46">
      <w:pPr>
        <w:spacing w:line="500" w:lineRule="exact"/>
        <w:ind w:firstLine="360" w:firstLineChars="150"/>
        <w:rPr>
          <w:rFonts w:hint="eastAsia" w:ascii="宋体" w:hAnsi="宋体" w:eastAsia="宋体" w:cs="宋体"/>
          <w:color w:val="auto"/>
          <w:sz w:val="24"/>
          <w:szCs w:val="28"/>
        </w:rPr>
      </w:pPr>
      <w:r>
        <w:rPr>
          <w:rFonts w:hint="eastAsia" w:ascii="宋体" w:hAnsi="宋体" w:eastAsia="宋体" w:cs="宋体"/>
          <w:color w:val="auto"/>
          <w:sz w:val="24"/>
          <w:szCs w:val="28"/>
        </w:rPr>
        <w:t>（供应商公章）                                 （签字或盖章）</w:t>
      </w:r>
    </w:p>
    <w:p w14:paraId="3D35DD1A">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8"/>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注：</w:t>
      </w:r>
    </w:p>
    <w:p w14:paraId="1BB1581F">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1</w:t>
      </w:r>
      <w:r>
        <w:rPr>
          <w:rFonts w:hint="eastAsia" w:ascii="宋体" w:hAnsi="宋体" w:eastAsia="宋体" w:cs="宋体"/>
          <w:color w:val="auto"/>
          <w:sz w:val="24"/>
          <w:szCs w:val="20"/>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3.该表可扩展</w:t>
      </w:r>
      <w:r>
        <w:rPr>
          <w:rFonts w:hint="eastAsia" w:ascii="宋体" w:hAnsi="宋体" w:eastAsia="宋体" w:cs="宋体"/>
          <w:color w:val="auto"/>
          <w:sz w:val="24"/>
          <w:szCs w:val="28"/>
        </w:rPr>
        <w:t>，并逐页签字或盖章</w:t>
      </w:r>
      <w:r>
        <w:rPr>
          <w:rFonts w:hint="eastAsia" w:ascii="宋体" w:hAnsi="宋体" w:eastAsia="宋体" w:cs="宋体"/>
          <w:color w:val="auto"/>
          <w:sz w:val="24"/>
          <w:szCs w:val="20"/>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auto"/>
          <w:sz w:val="24"/>
          <w:szCs w:val="28"/>
        </w:rPr>
      </w:pPr>
      <w:r>
        <w:rPr>
          <w:rFonts w:hint="eastAsia" w:ascii="宋体" w:hAnsi="宋体" w:eastAsia="宋体" w:cs="宋体"/>
          <w:b/>
          <w:bCs/>
          <w:color w:val="auto"/>
          <w:sz w:val="24"/>
          <w:szCs w:val="24"/>
        </w:rPr>
        <w:t>4.</w:t>
      </w:r>
      <w:r>
        <w:rPr>
          <w:rFonts w:hint="eastAsia" w:ascii="宋体" w:hAnsi="宋体" w:eastAsia="宋体" w:cs="宋体"/>
          <w:b/>
          <w:bCs/>
          <w:color w:val="auto"/>
          <w:sz w:val="24"/>
          <w:szCs w:val="28"/>
        </w:rPr>
        <w:t xml:space="preserve"> 若“响应情况”栏中仅填写“无偏离”或“有偏离”等内容而未作实质性参数描述，该供应商将失去成为成交供应商的资格，仅保留其合格供应商的身份。</w:t>
      </w:r>
    </w:p>
    <w:p w14:paraId="49785A12">
      <w:pPr>
        <w:spacing w:line="360" w:lineRule="auto"/>
        <w:ind w:firstLine="480" w:firstLineChars="200"/>
        <w:rPr>
          <w:rFonts w:hint="eastAsia" w:ascii="宋体" w:hAnsi="宋体" w:eastAsia="宋体" w:cs="宋体"/>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auto"/>
          <w:sz w:val="24"/>
          <w:szCs w:val="20"/>
        </w:rPr>
      </w:pPr>
    </w:p>
    <w:p w14:paraId="08495941">
      <w:pPr>
        <w:spacing w:line="360" w:lineRule="auto"/>
        <w:ind w:firstLine="560" w:firstLineChars="200"/>
        <w:rPr>
          <w:rFonts w:hint="eastAsia" w:ascii="宋体" w:hAnsi="宋体" w:eastAsia="宋体" w:cs="宋体"/>
          <w:color w:val="auto"/>
          <w:sz w:val="24"/>
          <w:szCs w:val="24"/>
        </w:rPr>
      </w:pPr>
      <w:r>
        <w:rPr>
          <w:rFonts w:hint="eastAsia" w:ascii="宋体" w:hAnsi="宋体" w:eastAsia="宋体" w:cs="宋体"/>
          <w:color w:val="auto"/>
          <w:sz w:val="28"/>
          <w:szCs w:val="20"/>
        </w:rPr>
        <w:br w:type="page"/>
      </w:r>
    </w:p>
    <w:p w14:paraId="1E6C7107">
      <w:pPr>
        <w:rPr>
          <w:rFonts w:hint="eastAsia" w:ascii="宋体" w:hAnsi="宋体" w:eastAsia="宋体" w:cs="宋体"/>
          <w:b/>
          <w:color w:val="auto"/>
        </w:rPr>
      </w:pPr>
      <w:r>
        <w:rPr>
          <w:rFonts w:hint="eastAsia" w:ascii="宋体" w:hAnsi="宋体" w:eastAsia="宋体" w:cs="宋体"/>
          <w:b/>
          <w:color w:val="auto"/>
        </w:rPr>
        <w:t>四、资格条件及其他</w:t>
      </w:r>
    </w:p>
    <w:p w14:paraId="52965912">
      <w:pPr>
        <w:tabs>
          <w:tab w:val="left" w:pos="6300"/>
        </w:tabs>
        <w:snapToGrid w:val="0"/>
        <w:spacing w:line="500" w:lineRule="exact"/>
        <w:ind w:firstLine="570"/>
        <w:rPr>
          <w:rFonts w:hint="eastAsia" w:ascii="宋体" w:hAnsi="宋体" w:eastAsia="宋体" w:cs="宋体"/>
          <w:color w:val="auto"/>
          <w:sz w:val="28"/>
          <w:szCs w:val="20"/>
        </w:rPr>
      </w:pPr>
      <w:r>
        <w:rPr>
          <w:rFonts w:hint="eastAsia" w:ascii="宋体" w:hAnsi="宋体" w:eastAsia="宋体" w:cs="宋体"/>
          <w:color w:val="auto"/>
          <w:sz w:val="28"/>
          <w:szCs w:val="20"/>
        </w:rPr>
        <w:t>（一）</w:t>
      </w:r>
      <w:r>
        <w:rPr>
          <w:rFonts w:hint="eastAsia" w:ascii="宋体" w:hAnsi="宋体" w:eastAsia="宋体" w:cs="宋体"/>
          <w:color w:val="auto"/>
          <w:sz w:val="24"/>
          <w:szCs w:val="24"/>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auto"/>
          <w:sz w:val="28"/>
          <w:szCs w:val="20"/>
        </w:rPr>
      </w:pPr>
      <w:r>
        <w:rPr>
          <w:rFonts w:hint="eastAsia" w:ascii="宋体" w:hAnsi="宋体" w:eastAsia="宋体" w:cs="宋体"/>
          <w:b/>
          <w:color w:val="auto"/>
          <w:sz w:val="24"/>
          <w:szCs w:val="24"/>
        </w:rPr>
        <w:br w:type="page"/>
      </w:r>
      <w:bookmarkEnd w:id="153"/>
      <w:bookmarkStart w:id="154" w:name="_Toc342913422"/>
      <w:bookmarkStart w:id="155" w:name="_Toc313008359"/>
      <w:bookmarkStart w:id="156" w:name="_Toc313888363"/>
    </w:p>
    <w:p w14:paraId="4F85647E">
      <w:pPr>
        <w:snapToGrid w:val="0"/>
        <w:spacing w:line="400" w:lineRule="exact"/>
        <w:ind w:firstLine="560" w:firstLineChars="200"/>
        <w:rPr>
          <w:rFonts w:hint="eastAsia" w:ascii="宋体" w:hAnsi="宋体" w:eastAsia="宋体" w:cs="宋体"/>
          <w:color w:val="auto"/>
          <w:sz w:val="24"/>
          <w:szCs w:val="24"/>
        </w:rPr>
      </w:pPr>
      <w:r>
        <w:rPr>
          <w:rFonts w:hint="eastAsia" w:ascii="宋体" w:hAnsi="宋体" w:eastAsia="宋体" w:cs="宋体"/>
          <w:color w:val="auto"/>
          <w:sz w:val="28"/>
          <w:szCs w:val="20"/>
        </w:rPr>
        <w:t>（二）</w:t>
      </w:r>
      <w:r>
        <w:rPr>
          <w:rFonts w:hint="eastAsia" w:ascii="宋体" w:hAnsi="宋体" w:eastAsia="宋体" w:cs="宋体"/>
          <w:color w:val="auto"/>
          <w:sz w:val="24"/>
          <w:szCs w:val="24"/>
        </w:rPr>
        <w:t>组织机构代码证复印件</w:t>
      </w:r>
    </w:p>
    <w:p w14:paraId="3E51E052">
      <w:pPr>
        <w:widowControl/>
        <w:ind w:firstLine="560" w:firstLineChars="200"/>
        <w:jc w:val="left"/>
        <w:rPr>
          <w:rFonts w:hint="eastAsia" w:ascii="宋体" w:hAnsi="宋体" w:eastAsia="宋体" w:cs="宋体"/>
          <w:color w:val="auto"/>
          <w:sz w:val="28"/>
          <w:szCs w:val="20"/>
        </w:rPr>
      </w:pPr>
      <w:r>
        <w:rPr>
          <w:rFonts w:hint="eastAsia" w:ascii="宋体" w:hAnsi="宋体" w:eastAsia="宋体" w:cs="宋体"/>
          <w:color w:val="auto"/>
          <w:sz w:val="28"/>
          <w:szCs w:val="20"/>
        </w:rPr>
        <w:br w:type="page"/>
      </w:r>
      <w:bookmarkEnd w:id="154"/>
      <w:bookmarkEnd w:id="155"/>
      <w:bookmarkEnd w:id="156"/>
      <w:r>
        <w:rPr>
          <w:rFonts w:hint="eastAsia" w:ascii="宋体" w:hAnsi="宋体" w:eastAsia="宋体" w:cs="宋体"/>
          <w:color w:val="auto"/>
          <w:sz w:val="28"/>
          <w:szCs w:val="20"/>
        </w:rPr>
        <w:t>（三）法定代表人身份证明书（格式）</w:t>
      </w:r>
    </w:p>
    <w:p w14:paraId="03D1B2F6">
      <w:pPr>
        <w:tabs>
          <w:tab w:val="left" w:pos="6300"/>
        </w:tabs>
        <w:snapToGrid w:val="0"/>
        <w:spacing w:line="500" w:lineRule="exact"/>
        <w:ind w:firstLine="570"/>
        <w:rPr>
          <w:rFonts w:hint="eastAsia" w:ascii="宋体" w:hAnsi="宋体" w:eastAsia="宋体" w:cs="宋体"/>
          <w:color w:val="auto"/>
          <w:sz w:val="24"/>
          <w:szCs w:val="20"/>
        </w:rPr>
      </w:pPr>
    </w:p>
    <w:p w14:paraId="252BF25D">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项目名称：</w:t>
      </w:r>
      <w:r>
        <w:rPr>
          <w:rFonts w:hint="eastAsia" w:ascii="宋体" w:hAnsi="宋体" w:eastAsia="宋体" w:cs="宋体"/>
          <w:color w:val="auto"/>
          <w:sz w:val="24"/>
          <w:szCs w:val="20"/>
          <w:u w:val="single"/>
        </w:rPr>
        <w:t xml:space="preserve">                                                </w:t>
      </w:r>
    </w:p>
    <w:p w14:paraId="154A927D">
      <w:pPr>
        <w:tabs>
          <w:tab w:val="left" w:pos="6300"/>
        </w:tabs>
        <w:snapToGrid w:val="0"/>
        <w:spacing w:line="500" w:lineRule="exact"/>
        <w:ind w:firstLine="570"/>
        <w:rPr>
          <w:rFonts w:hint="eastAsia" w:ascii="宋体" w:hAnsi="宋体" w:eastAsia="宋体" w:cs="宋体"/>
          <w:color w:val="auto"/>
          <w:sz w:val="24"/>
          <w:szCs w:val="20"/>
        </w:rPr>
      </w:pPr>
    </w:p>
    <w:p w14:paraId="1F4E9500">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14:paraId="761E9442">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（法定代表人姓名）在</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（供应商名称）任</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（职务名称）职务，是（供应商名称）</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的法定代表人。</w:t>
      </w:r>
    </w:p>
    <w:p w14:paraId="5FF0279E">
      <w:pPr>
        <w:tabs>
          <w:tab w:val="left" w:pos="6300"/>
        </w:tabs>
        <w:snapToGrid w:val="0"/>
        <w:spacing w:line="500" w:lineRule="exact"/>
        <w:ind w:firstLine="570"/>
        <w:rPr>
          <w:rFonts w:hint="eastAsia" w:ascii="宋体" w:hAnsi="宋体" w:eastAsia="宋体" w:cs="宋体"/>
          <w:color w:val="auto"/>
          <w:sz w:val="24"/>
          <w:szCs w:val="20"/>
        </w:rPr>
      </w:pPr>
    </w:p>
    <w:p w14:paraId="7E94776F">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特此证明。</w:t>
      </w:r>
    </w:p>
    <w:p w14:paraId="151C3627">
      <w:pPr>
        <w:tabs>
          <w:tab w:val="left" w:pos="6300"/>
        </w:tabs>
        <w:snapToGrid w:val="0"/>
        <w:spacing w:line="500" w:lineRule="exact"/>
        <w:ind w:firstLine="570"/>
        <w:rPr>
          <w:rFonts w:hint="eastAsia" w:ascii="宋体" w:hAnsi="宋体" w:eastAsia="宋体" w:cs="宋体"/>
          <w:color w:val="auto"/>
          <w:sz w:val="24"/>
          <w:szCs w:val="20"/>
        </w:rPr>
      </w:pPr>
    </w:p>
    <w:p w14:paraId="440311B8">
      <w:pPr>
        <w:tabs>
          <w:tab w:val="left" w:pos="6300"/>
        </w:tabs>
        <w:snapToGrid w:val="0"/>
        <w:spacing w:line="500" w:lineRule="exact"/>
        <w:ind w:firstLine="570"/>
        <w:rPr>
          <w:rFonts w:hint="eastAsia" w:ascii="宋体" w:hAnsi="宋体" w:eastAsia="宋体" w:cs="宋体"/>
          <w:color w:val="auto"/>
          <w:sz w:val="24"/>
          <w:szCs w:val="20"/>
        </w:rPr>
      </w:pPr>
    </w:p>
    <w:p w14:paraId="6A2E7B5A">
      <w:pPr>
        <w:tabs>
          <w:tab w:val="left" w:pos="6300"/>
        </w:tabs>
        <w:snapToGrid w:val="0"/>
        <w:spacing w:line="500" w:lineRule="exact"/>
        <w:ind w:firstLine="570"/>
        <w:rPr>
          <w:rFonts w:hint="eastAsia" w:ascii="宋体" w:hAnsi="宋体" w:eastAsia="宋体" w:cs="宋体"/>
          <w:color w:val="auto"/>
          <w:sz w:val="24"/>
          <w:szCs w:val="20"/>
        </w:rPr>
      </w:pPr>
    </w:p>
    <w:p w14:paraId="4C66A62C">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（供应商公章）</w:t>
      </w:r>
    </w:p>
    <w:p w14:paraId="0F683C67">
      <w:pPr>
        <w:tabs>
          <w:tab w:val="left" w:pos="6300"/>
        </w:tabs>
        <w:snapToGrid w:val="0"/>
        <w:spacing w:line="500" w:lineRule="exact"/>
        <w:ind w:firstLine="570"/>
        <w:rPr>
          <w:rFonts w:hint="eastAsia" w:ascii="宋体" w:hAnsi="宋体" w:eastAsia="宋体" w:cs="宋体"/>
          <w:color w:val="auto"/>
          <w:sz w:val="24"/>
          <w:szCs w:val="20"/>
        </w:rPr>
      </w:pPr>
    </w:p>
    <w:p w14:paraId="03FF5657">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年   月   日</w:t>
      </w:r>
    </w:p>
    <w:p w14:paraId="0E9BC19D">
      <w:pPr>
        <w:tabs>
          <w:tab w:val="left" w:pos="6300"/>
        </w:tabs>
        <w:snapToGrid w:val="0"/>
        <w:spacing w:line="500" w:lineRule="exact"/>
        <w:ind w:firstLine="570"/>
        <w:rPr>
          <w:rFonts w:hint="eastAsia" w:ascii="宋体" w:hAnsi="宋体" w:eastAsia="宋体" w:cs="宋体"/>
          <w:color w:val="auto"/>
          <w:sz w:val="24"/>
          <w:szCs w:val="20"/>
        </w:rPr>
      </w:pPr>
    </w:p>
    <w:p w14:paraId="71803291">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auto"/>
          <w:sz w:val="24"/>
          <w:szCs w:val="20"/>
        </w:rPr>
      </w:pPr>
    </w:p>
    <w:p w14:paraId="2BFE99D1">
      <w:pPr>
        <w:widowControl/>
        <w:ind w:firstLine="480" w:firstLineChars="200"/>
        <w:jc w:val="left"/>
        <w:rPr>
          <w:rFonts w:hint="eastAsia" w:ascii="宋体" w:hAnsi="宋体" w:eastAsia="宋体" w:cs="宋体"/>
          <w:color w:val="auto"/>
          <w:sz w:val="24"/>
          <w:szCs w:val="20"/>
        </w:rPr>
      </w:pPr>
    </w:p>
    <w:p w14:paraId="3F14FF06">
      <w:pPr>
        <w:tabs>
          <w:tab w:val="left" w:pos="6300"/>
        </w:tabs>
        <w:snapToGrid w:val="0"/>
        <w:spacing w:line="500" w:lineRule="exact"/>
        <w:ind w:firstLine="570"/>
        <w:rPr>
          <w:rFonts w:hint="eastAsia" w:ascii="宋体" w:hAnsi="宋体" w:eastAsia="宋体" w:cs="宋体"/>
          <w:color w:val="auto"/>
          <w:sz w:val="24"/>
          <w:szCs w:val="20"/>
        </w:rPr>
      </w:pPr>
    </w:p>
    <w:p w14:paraId="76FCAA4B">
      <w:pPr>
        <w:tabs>
          <w:tab w:val="left" w:pos="6300"/>
        </w:tabs>
        <w:snapToGrid w:val="0"/>
        <w:spacing w:line="500" w:lineRule="exact"/>
        <w:ind w:firstLine="570"/>
        <w:rPr>
          <w:rFonts w:hint="eastAsia" w:ascii="宋体" w:hAnsi="宋体" w:eastAsia="宋体" w:cs="宋体"/>
          <w:color w:val="auto"/>
          <w:sz w:val="24"/>
          <w:szCs w:val="20"/>
        </w:rPr>
      </w:pPr>
    </w:p>
    <w:p w14:paraId="35E1452B">
      <w:pPr>
        <w:tabs>
          <w:tab w:val="left" w:pos="6300"/>
        </w:tabs>
        <w:snapToGrid w:val="0"/>
        <w:spacing w:line="500" w:lineRule="exact"/>
        <w:ind w:firstLine="570"/>
        <w:rPr>
          <w:rFonts w:hint="eastAsia" w:ascii="宋体" w:hAnsi="宋体" w:eastAsia="宋体" w:cs="宋体"/>
          <w:color w:val="auto"/>
          <w:sz w:val="24"/>
          <w:szCs w:val="20"/>
        </w:rPr>
      </w:pPr>
    </w:p>
    <w:p w14:paraId="76AA99AA">
      <w:pPr>
        <w:tabs>
          <w:tab w:val="left" w:pos="6300"/>
        </w:tabs>
        <w:snapToGrid w:val="0"/>
        <w:spacing w:line="500" w:lineRule="exact"/>
        <w:ind w:firstLine="570"/>
        <w:rPr>
          <w:rFonts w:hint="eastAsia" w:ascii="宋体" w:hAnsi="宋体" w:eastAsia="宋体" w:cs="宋体"/>
          <w:color w:val="auto"/>
          <w:sz w:val="24"/>
          <w:szCs w:val="20"/>
        </w:rPr>
      </w:pPr>
    </w:p>
    <w:p w14:paraId="794049F5">
      <w:pPr>
        <w:tabs>
          <w:tab w:val="left" w:pos="6300"/>
        </w:tabs>
        <w:snapToGrid w:val="0"/>
        <w:spacing w:line="500" w:lineRule="exact"/>
        <w:ind w:firstLine="570"/>
        <w:rPr>
          <w:rFonts w:hint="eastAsia" w:ascii="宋体" w:hAnsi="宋体" w:eastAsia="宋体" w:cs="宋体"/>
          <w:color w:val="auto"/>
          <w:sz w:val="24"/>
          <w:szCs w:val="20"/>
        </w:rPr>
      </w:pPr>
    </w:p>
    <w:p w14:paraId="0A2BC943">
      <w:pPr>
        <w:tabs>
          <w:tab w:val="left" w:pos="6300"/>
        </w:tabs>
        <w:snapToGrid w:val="0"/>
        <w:spacing w:line="500" w:lineRule="exact"/>
        <w:ind w:firstLine="570"/>
        <w:rPr>
          <w:rFonts w:hint="eastAsia" w:ascii="宋体" w:hAnsi="宋体" w:eastAsia="宋体" w:cs="宋体"/>
          <w:color w:val="auto"/>
          <w:sz w:val="28"/>
          <w:szCs w:val="20"/>
        </w:rPr>
      </w:pPr>
      <w:r>
        <w:rPr>
          <w:rFonts w:hint="eastAsia" w:ascii="宋体" w:hAnsi="宋体" w:eastAsia="宋体" w:cs="宋体"/>
          <w:color w:val="auto"/>
          <w:sz w:val="28"/>
          <w:szCs w:val="20"/>
        </w:rPr>
        <w:br w:type="column"/>
      </w:r>
      <w:r>
        <w:rPr>
          <w:rFonts w:hint="eastAsia" w:ascii="宋体" w:hAnsi="宋体" w:eastAsia="宋体" w:cs="宋体"/>
          <w:color w:val="auto"/>
          <w:sz w:val="28"/>
          <w:szCs w:val="20"/>
        </w:rPr>
        <w:t>（四）法定代表人授权委托书（格式）</w:t>
      </w:r>
    </w:p>
    <w:p w14:paraId="28071C73">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w:t>
      </w:r>
    </w:p>
    <w:p w14:paraId="48E85C67">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8"/>
        </w:rPr>
        <w:t>项目名称</w:t>
      </w:r>
      <w:r>
        <w:rPr>
          <w:rFonts w:hint="eastAsia" w:ascii="宋体" w:hAnsi="宋体" w:eastAsia="宋体" w:cs="宋体"/>
          <w:color w:val="auto"/>
          <w:sz w:val="24"/>
          <w:szCs w:val="20"/>
        </w:rPr>
        <w:t>：</w:t>
      </w:r>
      <w:r>
        <w:rPr>
          <w:rFonts w:hint="eastAsia" w:ascii="宋体" w:hAnsi="宋体" w:eastAsia="宋体" w:cs="宋体"/>
          <w:color w:val="auto"/>
          <w:sz w:val="24"/>
          <w:szCs w:val="20"/>
          <w:u w:val="single"/>
        </w:rPr>
        <w:t xml:space="preserve">                                                </w:t>
      </w:r>
    </w:p>
    <w:p w14:paraId="5768179A">
      <w:pPr>
        <w:tabs>
          <w:tab w:val="left" w:pos="6300"/>
        </w:tabs>
        <w:snapToGrid w:val="0"/>
        <w:spacing w:line="500" w:lineRule="exact"/>
        <w:ind w:firstLine="570"/>
        <w:rPr>
          <w:rFonts w:hint="eastAsia" w:ascii="宋体" w:hAnsi="宋体" w:eastAsia="宋体" w:cs="宋体"/>
          <w:color w:val="auto"/>
          <w:sz w:val="24"/>
          <w:szCs w:val="20"/>
        </w:rPr>
      </w:pPr>
    </w:p>
    <w:p w14:paraId="54E53666">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14:paraId="40BD7D4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（供应商法定代表人名称）是</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（供应商名称）的法定代表人，特授权</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auto"/>
          <w:sz w:val="24"/>
          <w:szCs w:val="20"/>
        </w:rPr>
      </w:pPr>
    </w:p>
    <w:p w14:paraId="0FF82930">
      <w:pPr>
        <w:tabs>
          <w:tab w:val="left" w:pos="6300"/>
        </w:tabs>
        <w:snapToGrid w:val="0"/>
        <w:spacing w:line="500" w:lineRule="exact"/>
        <w:ind w:firstLine="570"/>
        <w:rPr>
          <w:rFonts w:hint="eastAsia" w:ascii="宋体" w:hAnsi="宋体" w:eastAsia="宋体" w:cs="宋体"/>
          <w:color w:val="auto"/>
          <w:sz w:val="24"/>
          <w:szCs w:val="20"/>
        </w:rPr>
      </w:pPr>
    </w:p>
    <w:p w14:paraId="798B3605">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被授权人：                                 供应商法定代表人：</w:t>
      </w:r>
    </w:p>
    <w:p w14:paraId="05B910A4">
      <w:pPr>
        <w:tabs>
          <w:tab w:val="left" w:pos="6300"/>
        </w:tabs>
        <w:snapToGrid w:val="0"/>
        <w:spacing w:line="500" w:lineRule="exact"/>
        <w:ind w:firstLine="570"/>
        <w:rPr>
          <w:rFonts w:hint="eastAsia" w:ascii="宋体" w:hAnsi="宋体" w:eastAsia="宋体" w:cs="宋体"/>
          <w:color w:val="auto"/>
          <w:sz w:val="24"/>
          <w:szCs w:val="28"/>
        </w:rPr>
      </w:pPr>
      <w:r>
        <w:rPr>
          <w:rFonts w:hint="eastAsia" w:ascii="宋体" w:hAnsi="宋体" w:eastAsia="宋体" w:cs="宋体"/>
          <w:color w:val="auto"/>
          <w:sz w:val="24"/>
          <w:szCs w:val="28"/>
        </w:rPr>
        <w:t>（签字或盖章）                                （签字或盖章）</w:t>
      </w:r>
    </w:p>
    <w:p w14:paraId="091AF752">
      <w:pPr>
        <w:tabs>
          <w:tab w:val="left" w:pos="6300"/>
        </w:tabs>
        <w:snapToGrid w:val="0"/>
        <w:spacing w:line="500" w:lineRule="exact"/>
        <w:ind w:firstLine="570"/>
        <w:rPr>
          <w:rFonts w:hint="eastAsia" w:ascii="宋体" w:hAnsi="宋体" w:eastAsia="宋体" w:cs="宋体"/>
          <w:color w:val="auto"/>
          <w:sz w:val="24"/>
          <w:szCs w:val="28"/>
        </w:rPr>
      </w:pPr>
    </w:p>
    <w:p w14:paraId="31969DFE">
      <w:pPr>
        <w:tabs>
          <w:tab w:val="left" w:pos="6300"/>
        </w:tabs>
        <w:snapToGrid w:val="0"/>
        <w:spacing w:line="500" w:lineRule="exact"/>
        <w:ind w:firstLine="570"/>
        <w:rPr>
          <w:rFonts w:hint="eastAsia" w:ascii="宋体" w:hAnsi="宋体" w:eastAsia="宋体" w:cs="宋体"/>
          <w:color w:val="auto"/>
          <w:sz w:val="24"/>
          <w:szCs w:val="20"/>
        </w:rPr>
      </w:pPr>
    </w:p>
    <w:p w14:paraId="4880BDA0">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w:t>
      </w:r>
    </w:p>
    <w:p w14:paraId="367410AA">
      <w:pPr>
        <w:tabs>
          <w:tab w:val="left" w:pos="6300"/>
        </w:tabs>
        <w:snapToGrid w:val="0"/>
        <w:spacing w:line="500" w:lineRule="exact"/>
        <w:ind w:firstLine="570"/>
        <w:rPr>
          <w:rFonts w:hint="eastAsia" w:ascii="宋体" w:hAnsi="宋体" w:eastAsia="宋体" w:cs="宋体"/>
          <w:color w:val="auto"/>
          <w:sz w:val="24"/>
          <w:szCs w:val="20"/>
        </w:rPr>
      </w:pPr>
    </w:p>
    <w:p w14:paraId="7E59DA80">
      <w:pPr>
        <w:tabs>
          <w:tab w:val="left" w:pos="6300"/>
        </w:tabs>
        <w:snapToGrid w:val="0"/>
        <w:spacing w:line="500" w:lineRule="exact"/>
        <w:ind w:firstLine="570"/>
        <w:rPr>
          <w:rFonts w:hint="eastAsia" w:ascii="宋体" w:hAnsi="宋体" w:eastAsia="宋体" w:cs="宋体"/>
          <w:color w:val="auto"/>
          <w:sz w:val="24"/>
          <w:szCs w:val="20"/>
        </w:rPr>
      </w:pPr>
    </w:p>
    <w:p w14:paraId="44E83BBB">
      <w:pPr>
        <w:tabs>
          <w:tab w:val="left" w:pos="6300"/>
        </w:tabs>
        <w:snapToGrid w:val="0"/>
        <w:spacing w:line="500" w:lineRule="exact"/>
        <w:ind w:right="480" w:firstLine="570"/>
        <w:jc w:val="right"/>
        <w:rPr>
          <w:rFonts w:hint="eastAsia" w:ascii="宋体" w:hAnsi="宋体" w:eastAsia="宋体" w:cs="宋体"/>
          <w:color w:val="auto"/>
          <w:sz w:val="24"/>
          <w:szCs w:val="20"/>
        </w:rPr>
      </w:pPr>
      <w:r>
        <w:rPr>
          <w:rFonts w:hint="eastAsia" w:ascii="宋体" w:hAnsi="宋体" w:eastAsia="宋体" w:cs="宋体"/>
          <w:color w:val="auto"/>
          <w:sz w:val="24"/>
          <w:szCs w:val="20"/>
        </w:rPr>
        <w:t>（供应商公章）</w:t>
      </w:r>
    </w:p>
    <w:p w14:paraId="0A933CF2">
      <w:pPr>
        <w:tabs>
          <w:tab w:val="left" w:pos="6300"/>
        </w:tabs>
        <w:snapToGrid w:val="0"/>
        <w:spacing w:line="500" w:lineRule="exact"/>
        <w:ind w:right="480" w:firstLine="570"/>
        <w:jc w:val="right"/>
        <w:rPr>
          <w:rFonts w:hint="eastAsia" w:ascii="宋体" w:hAnsi="宋体" w:eastAsia="宋体" w:cs="宋体"/>
          <w:color w:val="auto"/>
          <w:sz w:val="24"/>
          <w:szCs w:val="20"/>
        </w:rPr>
      </w:pPr>
      <w:r>
        <w:rPr>
          <w:rFonts w:hint="eastAsia" w:ascii="宋体" w:hAnsi="宋体" w:eastAsia="宋体" w:cs="宋体"/>
          <w:color w:val="auto"/>
          <w:sz w:val="24"/>
          <w:szCs w:val="20"/>
        </w:rPr>
        <w:t>年   月   日</w:t>
      </w:r>
    </w:p>
    <w:p w14:paraId="39BAD07F">
      <w:pPr>
        <w:tabs>
          <w:tab w:val="left" w:pos="6300"/>
        </w:tabs>
        <w:snapToGrid w:val="0"/>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8"/>
          <w:szCs w:val="20"/>
        </w:rPr>
        <w:br w:type="column"/>
      </w:r>
      <w:r>
        <w:rPr>
          <w:rFonts w:hint="eastAsia" w:ascii="宋体" w:hAnsi="宋体" w:eastAsia="宋体" w:cs="宋体"/>
          <w:color w:val="auto"/>
          <w:sz w:val="28"/>
          <w:szCs w:val="20"/>
        </w:rPr>
        <w:t>（五）</w:t>
      </w:r>
      <w:r>
        <w:rPr>
          <w:rFonts w:hint="eastAsia" w:ascii="宋体" w:hAnsi="宋体" w:eastAsia="宋体" w:cs="宋体"/>
          <w:color w:val="auto"/>
          <w:sz w:val="24"/>
          <w:szCs w:val="24"/>
        </w:rPr>
        <w:t>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或202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auto"/>
          <w:sz w:val="28"/>
          <w:szCs w:val="20"/>
        </w:rPr>
      </w:pPr>
    </w:p>
    <w:p w14:paraId="15615AB8">
      <w:pPr>
        <w:tabs>
          <w:tab w:val="left" w:pos="6300"/>
        </w:tabs>
        <w:snapToGrid w:val="0"/>
        <w:spacing w:line="500" w:lineRule="exact"/>
        <w:ind w:firstLine="570"/>
        <w:jc w:val="center"/>
        <w:rPr>
          <w:rFonts w:hint="eastAsia" w:ascii="宋体" w:hAnsi="宋体" w:eastAsia="宋体" w:cs="宋体"/>
          <w:color w:val="auto"/>
          <w:sz w:val="28"/>
          <w:szCs w:val="20"/>
        </w:rPr>
      </w:pPr>
    </w:p>
    <w:p w14:paraId="13D29E27">
      <w:pPr>
        <w:tabs>
          <w:tab w:val="left" w:pos="6300"/>
        </w:tabs>
        <w:snapToGrid w:val="0"/>
        <w:spacing w:line="500" w:lineRule="exact"/>
        <w:ind w:firstLine="570"/>
        <w:jc w:val="center"/>
        <w:rPr>
          <w:rFonts w:hint="eastAsia" w:ascii="宋体" w:hAnsi="宋体" w:eastAsia="宋体" w:cs="宋体"/>
          <w:color w:val="auto"/>
          <w:sz w:val="28"/>
          <w:szCs w:val="20"/>
        </w:rPr>
      </w:pPr>
    </w:p>
    <w:p w14:paraId="544DD4AE">
      <w:pPr>
        <w:tabs>
          <w:tab w:val="left" w:pos="6300"/>
        </w:tabs>
        <w:snapToGrid w:val="0"/>
        <w:spacing w:line="500" w:lineRule="exact"/>
        <w:ind w:firstLine="570"/>
        <w:jc w:val="center"/>
        <w:rPr>
          <w:rFonts w:hint="eastAsia" w:ascii="宋体" w:hAnsi="宋体" w:eastAsia="宋体" w:cs="宋体"/>
          <w:color w:val="auto"/>
          <w:sz w:val="28"/>
          <w:szCs w:val="20"/>
        </w:rPr>
      </w:pPr>
    </w:p>
    <w:p w14:paraId="26FF3535">
      <w:pPr>
        <w:tabs>
          <w:tab w:val="left" w:pos="6300"/>
        </w:tabs>
        <w:snapToGrid w:val="0"/>
        <w:spacing w:line="500" w:lineRule="exact"/>
        <w:ind w:firstLine="570"/>
        <w:jc w:val="center"/>
        <w:rPr>
          <w:rFonts w:hint="eastAsia" w:ascii="宋体" w:hAnsi="宋体" w:eastAsia="宋体" w:cs="宋体"/>
          <w:color w:val="auto"/>
          <w:sz w:val="28"/>
          <w:szCs w:val="20"/>
        </w:rPr>
      </w:pPr>
    </w:p>
    <w:p w14:paraId="6DD7E3E5">
      <w:pPr>
        <w:tabs>
          <w:tab w:val="left" w:pos="6300"/>
        </w:tabs>
        <w:snapToGrid w:val="0"/>
        <w:spacing w:line="500" w:lineRule="exact"/>
        <w:ind w:firstLine="570"/>
        <w:jc w:val="center"/>
        <w:rPr>
          <w:rFonts w:hint="eastAsia" w:ascii="宋体" w:hAnsi="宋体" w:eastAsia="宋体" w:cs="宋体"/>
          <w:color w:val="auto"/>
          <w:sz w:val="28"/>
          <w:szCs w:val="20"/>
        </w:rPr>
      </w:pPr>
    </w:p>
    <w:p w14:paraId="4703A86A">
      <w:pPr>
        <w:tabs>
          <w:tab w:val="left" w:pos="6300"/>
        </w:tabs>
        <w:snapToGrid w:val="0"/>
        <w:spacing w:line="500" w:lineRule="exact"/>
        <w:ind w:firstLine="570"/>
        <w:jc w:val="center"/>
        <w:rPr>
          <w:rFonts w:hint="eastAsia" w:ascii="宋体" w:hAnsi="宋体" w:eastAsia="宋体" w:cs="宋体"/>
          <w:color w:val="auto"/>
          <w:sz w:val="28"/>
          <w:szCs w:val="20"/>
        </w:rPr>
      </w:pPr>
    </w:p>
    <w:p w14:paraId="20BD9CB2">
      <w:pPr>
        <w:tabs>
          <w:tab w:val="left" w:pos="6300"/>
        </w:tabs>
        <w:snapToGrid w:val="0"/>
        <w:spacing w:line="500" w:lineRule="exact"/>
        <w:ind w:firstLine="570"/>
        <w:jc w:val="center"/>
        <w:rPr>
          <w:rFonts w:hint="eastAsia" w:ascii="宋体" w:hAnsi="宋体" w:eastAsia="宋体" w:cs="宋体"/>
          <w:color w:val="auto"/>
          <w:sz w:val="28"/>
          <w:szCs w:val="20"/>
        </w:rPr>
      </w:pPr>
    </w:p>
    <w:p w14:paraId="58A2864C">
      <w:pPr>
        <w:tabs>
          <w:tab w:val="left" w:pos="6300"/>
        </w:tabs>
        <w:snapToGrid w:val="0"/>
        <w:spacing w:line="500" w:lineRule="exact"/>
        <w:ind w:firstLine="570"/>
        <w:jc w:val="center"/>
        <w:rPr>
          <w:rFonts w:hint="eastAsia" w:ascii="宋体" w:hAnsi="宋体" w:eastAsia="宋体" w:cs="宋体"/>
          <w:color w:val="auto"/>
          <w:sz w:val="28"/>
          <w:szCs w:val="20"/>
        </w:rPr>
      </w:pPr>
    </w:p>
    <w:p w14:paraId="393CB0E6">
      <w:pPr>
        <w:tabs>
          <w:tab w:val="left" w:pos="6300"/>
        </w:tabs>
        <w:snapToGrid w:val="0"/>
        <w:spacing w:line="500" w:lineRule="exact"/>
        <w:ind w:firstLine="570"/>
        <w:jc w:val="center"/>
        <w:rPr>
          <w:rFonts w:hint="eastAsia" w:ascii="宋体" w:hAnsi="宋体" w:eastAsia="宋体" w:cs="宋体"/>
          <w:color w:val="auto"/>
          <w:sz w:val="28"/>
          <w:szCs w:val="20"/>
        </w:rPr>
      </w:pPr>
    </w:p>
    <w:p w14:paraId="43BB7799">
      <w:pPr>
        <w:tabs>
          <w:tab w:val="left" w:pos="6300"/>
        </w:tabs>
        <w:snapToGrid w:val="0"/>
        <w:spacing w:line="500" w:lineRule="exact"/>
        <w:ind w:firstLine="570"/>
        <w:jc w:val="center"/>
        <w:rPr>
          <w:rFonts w:hint="eastAsia" w:ascii="宋体" w:hAnsi="宋体" w:eastAsia="宋体" w:cs="宋体"/>
          <w:color w:val="auto"/>
          <w:sz w:val="28"/>
          <w:szCs w:val="20"/>
        </w:rPr>
      </w:pPr>
    </w:p>
    <w:p w14:paraId="4DFFA121">
      <w:pPr>
        <w:tabs>
          <w:tab w:val="left" w:pos="6300"/>
        </w:tabs>
        <w:snapToGrid w:val="0"/>
        <w:spacing w:line="500" w:lineRule="exact"/>
        <w:ind w:firstLine="570"/>
        <w:jc w:val="center"/>
        <w:rPr>
          <w:rFonts w:hint="eastAsia" w:ascii="宋体" w:hAnsi="宋体" w:eastAsia="宋体" w:cs="宋体"/>
          <w:color w:val="auto"/>
          <w:sz w:val="28"/>
          <w:szCs w:val="20"/>
        </w:rPr>
      </w:pPr>
    </w:p>
    <w:p w14:paraId="53D1CCA8">
      <w:pPr>
        <w:tabs>
          <w:tab w:val="left" w:pos="6300"/>
        </w:tabs>
        <w:snapToGrid w:val="0"/>
        <w:spacing w:line="500" w:lineRule="exact"/>
        <w:ind w:firstLine="570"/>
        <w:jc w:val="center"/>
        <w:rPr>
          <w:rFonts w:hint="eastAsia" w:ascii="宋体" w:hAnsi="宋体" w:eastAsia="宋体" w:cs="宋体"/>
          <w:color w:val="auto"/>
          <w:sz w:val="28"/>
          <w:szCs w:val="20"/>
        </w:rPr>
      </w:pPr>
    </w:p>
    <w:p w14:paraId="35EDF927">
      <w:pPr>
        <w:tabs>
          <w:tab w:val="left" w:pos="6300"/>
        </w:tabs>
        <w:snapToGrid w:val="0"/>
        <w:spacing w:line="500" w:lineRule="exact"/>
        <w:ind w:firstLine="570"/>
        <w:jc w:val="center"/>
        <w:rPr>
          <w:rFonts w:hint="eastAsia" w:ascii="宋体" w:hAnsi="宋体" w:eastAsia="宋体" w:cs="宋体"/>
          <w:color w:val="auto"/>
          <w:sz w:val="28"/>
          <w:szCs w:val="20"/>
        </w:rPr>
      </w:pPr>
    </w:p>
    <w:p w14:paraId="77BDE969">
      <w:pPr>
        <w:tabs>
          <w:tab w:val="left" w:pos="6300"/>
        </w:tabs>
        <w:snapToGrid w:val="0"/>
        <w:spacing w:line="500" w:lineRule="exact"/>
        <w:ind w:firstLine="570"/>
        <w:jc w:val="center"/>
        <w:rPr>
          <w:rFonts w:hint="eastAsia" w:ascii="宋体" w:hAnsi="宋体" w:eastAsia="宋体" w:cs="宋体"/>
          <w:color w:val="auto"/>
          <w:sz w:val="28"/>
          <w:szCs w:val="20"/>
        </w:rPr>
      </w:pPr>
    </w:p>
    <w:p w14:paraId="6ED0E317">
      <w:pPr>
        <w:tabs>
          <w:tab w:val="left" w:pos="6300"/>
        </w:tabs>
        <w:snapToGrid w:val="0"/>
        <w:spacing w:line="500" w:lineRule="exact"/>
        <w:ind w:firstLine="570"/>
        <w:jc w:val="center"/>
        <w:rPr>
          <w:rFonts w:hint="eastAsia" w:ascii="宋体" w:hAnsi="宋体" w:eastAsia="宋体" w:cs="宋体"/>
          <w:color w:val="auto"/>
          <w:sz w:val="28"/>
          <w:szCs w:val="20"/>
        </w:rPr>
      </w:pPr>
    </w:p>
    <w:p w14:paraId="197BD057">
      <w:pPr>
        <w:tabs>
          <w:tab w:val="left" w:pos="6300"/>
        </w:tabs>
        <w:snapToGrid w:val="0"/>
        <w:spacing w:line="500" w:lineRule="exact"/>
        <w:ind w:firstLine="570"/>
        <w:jc w:val="center"/>
        <w:rPr>
          <w:rFonts w:hint="eastAsia" w:ascii="宋体" w:hAnsi="宋体" w:eastAsia="宋体" w:cs="宋体"/>
          <w:color w:val="auto"/>
          <w:sz w:val="28"/>
          <w:szCs w:val="20"/>
        </w:rPr>
      </w:pPr>
    </w:p>
    <w:p w14:paraId="76FB343C">
      <w:pPr>
        <w:tabs>
          <w:tab w:val="left" w:pos="6300"/>
        </w:tabs>
        <w:snapToGrid w:val="0"/>
        <w:spacing w:line="500" w:lineRule="exact"/>
        <w:ind w:firstLine="570"/>
        <w:jc w:val="center"/>
        <w:rPr>
          <w:rFonts w:hint="eastAsia" w:ascii="宋体" w:hAnsi="宋体" w:eastAsia="宋体" w:cs="宋体"/>
          <w:color w:val="auto"/>
          <w:sz w:val="28"/>
          <w:szCs w:val="20"/>
        </w:rPr>
      </w:pPr>
    </w:p>
    <w:p w14:paraId="1E096E2C">
      <w:pPr>
        <w:tabs>
          <w:tab w:val="left" w:pos="6300"/>
        </w:tabs>
        <w:snapToGrid w:val="0"/>
        <w:spacing w:line="500" w:lineRule="exact"/>
        <w:ind w:firstLine="570"/>
        <w:jc w:val="center"/>
        <w:rPr>
          <w:rFonts w:hint="eastAsia" w:ascii="宋体" w:hAnsi="宋体" w:eastAsia="宋体" w:cs="宋体"/>
          <w:color w:val="auto"/>
          <w:sz w:val="28"/>
          <w:szCs w:val="20"/>
        </w:rPr>
      </w:pPr>
    </w:p>
    <w:p w14:paraId="7C2465A3">
      <w:pPr>
        <w:tabs>
          <w:tab w:val="left" w:pos="6300"/>
        </w:tabs>
        <w:snapToGrid w:val="0"/>
        <w:spacing w:line="500" w:lineRule="exact"/>
        <w:ind w:firstLine="570"/>
        <w:jc w:val="center"/>
        <w:rPr>
          <w:rFonts w:hint="eastAsia" w:ascii="宋体" w:hAnsi="宋体" w:eastAsia="宋体" w:cs="宋体"/>
          <w:color w:val="auto"/>
          <w:sz w:val="28"/>
          <w:szCs w:val="20"/>
        </w:rPr>
      </w:pPr>
    </w:p>
    <w:p w14:paraId="24B0092C">
      <w:pPr>
        <w:tabs>
          <w:tab w:val="left" w:pos="6300"/>
        </w:tabs>
        <w:snapToGrid w:val="0"/>
        <w:spacing w:line="500" w:lineRule="exact"/>
        <w:ind w:firstLine="570"/>
        <w:jc w:val="center"/>
        <w:rPr>
          <w:rFonts w:hint="eastAsia" w:ascii="宋体" w:hAnsi="宋体" w:eastAsia="宋体" w:cs="宋体"/>
          <w:color w:val="auto"/>
          <w:sz w:val="28"/>
          <w:szCs w:val="20"/>
        </w:rPr>
      </w:pPr>
    </w:p>
    <w:p w14:paraId="00ED2D21">
      <w:pPr>
        <w:tabs>
          <w:tab w:val="left" w:pos="6300"/>
        </w:tabs>
        <w:snapToGrid w:val="0"/>
        <w:spacing w:line="500" w:lineRule="exact"/>
        <w:ind w:firstLine="570"/>
        <w:jc w:val="center"/>
        <w:rPr>
          <w:rFonts w:hint="eastAsia" w:ascii="宋体" w:hAnsi="宋体" w:eastAsia="宋体" w:cs="宋体"/>
          <w:color w:val="auto"/>
          <w:sz w:val="28"/>
          <w:szCs w:val="20"/>
        </w:rPr>
      </w:pPr>
    </w:p>
    <w:p w14:paraId="0BC709EE">
      <w:pPr>
        <w:tabs>
          <w:tab w:val="left" w:pos="6300"/>
        </w:tabs>
        <w:snapToGrid w:val="0"/>
        <w:spacing w:line="500" w:lineRule="exact"/>
        <w:ind w:firstLine="570"/>
        <w:jc w:val="center"/>
        <w:rPr>
          <w:rFonts w:hint="eastAsia" w:ascii="宋体" w:hAnsi="宋体" w:eastAsia="宋体" w:cs="宋体"/>
          <w:color w:val="auto"/>
          <w:sz w:val="28"/>
          <w:szCs w:val="20"/>
        </w:rPr>
      </w:pPr>
    </w:p>
    <w:p w14:paraId="2F4B5599">
      <w:pPr>
        <w:tabs>
          <w:tab w:val="left" w:pos="6300"/>
        </w:tabs>
        <w:snapToGrid w:val="0"/>
        <w:spacing w:line="500" w:lineRule="exact"/>
        <w:ind w:firstLine="570"/>
        <w:jc w:val="center"/>
        <w:rPr>
          <w:rFonts w:hint="eastAsia" w:ascii="宋体" w:hAnsi="宋体" w:eastAsia="宋体" w:cs="宋体"/>
          <w:color w:val="auto"/>
          <w:sz w:val="28"/>
          <w:szCs w:val="20"/>
        </w:rPr>
      </w:pPr>
    </w:p>
    <w:p w14:paraId="13825A98">
      <w:pPr>
        <w:tabs>
          <w:tab w:val="left" w:pos="6300"/>
        </w:tabs>
        <w:snapToGrid w:val="0"/>
        <w:spacing w:line="500" w:lineRule="exact"/>
        <w:rPr>
          <w:rFonts w:hint="eastAsia" w:ascii="宋体" w:hAnsi="宋体" w:eastAsia="宋体" w:cs="宋体"/>
          <w:color w:val="auto"/>
          <w:sz w:val="28"/>
          <w:szCs w:val="20"/>
        </w:rPr>
      </w:pPr>
    </w:p>
    <w:p w14:paraId="1122587C">
      <w:pPr>
        <w:tabs>
          <w:tab w:val="left" w:pos="6300"/>
        </w:tabs>
        <w:snapToGrid w:val="0"/>
        <w:spacing w:line="500" w:lineRule="exact"/>
        <w:ind w:firstLine="560" w:firstLineChars="200"/>
        <w:rPr>
          <w:rFonts w:hint="eastAsia" w:ascii="宋体" w:hAnsi="宋体" w:eastAsia="宋体" w:cs="宋体"/>
          <w:color w:val="auto"/>
          <w:sz w:val="24"/>
          <w:szCs w:val="20"/>
        </w:rPr>
      </w:pPr>
      <w:r>
        <w:rPr>
          <w:rFonts w:hint="eastAsia" w:ascii="宋体" w:hAnsi="宋体" w:eastAsia="宋体" w:cs="宋体"/>
          <w:color w:val="auto"/>
          <w:sz w:val="28"/>
          <w:szCs w:val="20"/>
        </w:rPr>
        <w:t>（六）书面声明</w:t>
      </w:r>
    </w:p>
    <w:p w14:paraId="44683994">
      <w:pPr>
        <w:tabs>
          <w:tab w:val="left" w:pos="6300"/>
        </w:tabs>
        <w:snapToGrid w:val="0"/>
        <w:spacing w:line="500" w:lineRule="exact"/>
        <w:ind w:firstLine="570"/>
        <w:rPr>
          <w:rFonts w:hint="eastAsia" w:ascii="宋体" w:hAnsi="宋体" w:eastAsia="宋体" w:cs="宋体"/>
          <w:color w:val="auto"/>
          <w:sz w:val="24"/>
          <w:szCs w:val="20"/>
        </w:rPr>
      </w:pPr>
    </w:p>
    <w:p w14:paraId="068A767E">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8"/>
        </w:rPr>
        <w:t>项目名称</w:t>
      </w:r>
      <w:r>
        <w:rPr>
          <w:rFonts w:hint="eastAsia" w:ascii="宋体" w:hAnsi="宋体" w:eastAsia="宋体" w:cs="宋体"/>
          <w:color w:val="auto"/>
          <w:sz w:val="24"/>
          <w:szCs w:val="20"/>
        </w:rPr>
        <w:t>：</w:t>
      </w:r>
      <w:r>
        <w:rPr>
          <w:rFonts w:hint="eastAsia" w:ascii="宋体" w:hAnsi="宋体" w:eastAsia="宋体" w:cs="宋体"/>
          <w:color w:val="auto"/>
          <w:sz w:val="24"/>
          <w:szCs w:val="20"/>
          <w:u w:val="single"/>
        </w:rPr>
        <w:t xml:space="preserve">                                                </w:t>
      </w:r>
    </w:p>
    <w:p w14:paraId="0F7F1233">
      <w:pPr>
        <w:tabs>
          <w:tab w:val="left" w:pos="6300"/>
        </w:tabs>
        <w:snapToGrid w:val="0"/>
        <w:spacing w:line="500" w:lineRule="exact"/>
        <w:ind w:firstLine="570"/>
        <w:rPr>
          <w:rFonts w:hint="eastAsia" w:ascii="宋体" w:hAnsi="宋体" w:eastAsia="宋体" w:cs="宋体"/>
          <w:color w:val="auto"/>
          <w:sz w:val="24"/>
          <w:szCs w:val="20"/>
        </w:rPr>
      </w:pPr>
    </w:p>
    <w:p w14:paraId="161C07EB">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14:paraId="6D188945">
      <w:pPr>
        <w:spacing w:line="44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u w:val="single"/>
        </w:rPr>
        <w:t xml:space="preserve">                       </w:t>
      </w:r>
      <w:r>
        <w:rPr>
          <w:rFonts w:hint="eastAsia" w:ascii="宋体" w:hAnsi="宋体" w:eastAsia="宋体" w:cs="宋体"/>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特此声明。</w:t>
      </w:r>
    </w:p>
    <w:p w14:paraId="024D6A3F">
      <w:pPr>
        <w:tabs>
          <w:tab w:val="left" w:pos="6300"/>
        </w:tabs>
        <w:snapToGrid w:val="0"/>
        <w:spacing w:line="500" w:lineRule="exact"/>
        <w:jc w:val="center"/>
        <w:rPr>
          <w:rFonts w:hint="eastAsia" w:ascii="宋体" w:hAnsi="宋体" w:eastAsia="宋体" w:cs="宋体"/>
          <w:color w:val="auto"/>
          <w:sz w:val="24"/>
          <w:szCs w:val="28"/>
        </w:rPr>
      </w:pPr>
    </w:p>
    <w:p w14:paraId="01CCA724">
      <w:pPr>
        <w:tabs>
          <w:tab w:val="left" w:pos="6300"/>
        </w:tabs>
        <w:snapToGrid w:val="0"/>
        <w:spacing w:line="500" w:lineRule="exact"/>
        <w:rPr>
          <w:rFonts w:hint="eastAsia" w:ascii="宋体" w:hAnsi="宋体" w:eastAsia="宋体" w:cs="宋体"/>
          <w:color w:val="auto"/>
          <w:sz w:val="24"/>
          <w:szCs w:val="28"/>
        </w:rPr>
      </w:pPr>
    </w:p>
    <w:p w14:paraId="2C089E5B">
      <w:pPr>
        <w:tabs>
          <w:tab w:val="left" w:pos="6300"/>
        </w:tabs>
        <w:snapToGrid w:val="0"/>
        <w:spacing w:line="500" w:lineRule="exact"/>
        <w:ind w:firstLine="6480" w:firstLineChars="2700"/>
        <w:rPr>
          <w:rFonts w:hint="eastAsia" w:ascii="宋体" w:hAnsi="宋体" w:eastAsia="宋体" w:cs="宋体"/>
          <w:color w:val="auto"/>
          <w:sz w:val="24"/>
          <w:szCs w:val="28"/>
        </w:rPr>
      </w:pPr>
      <w:r>
        <w:rPr>
          <w:rFonts w:hint="eastAsia" w:ascii="宋体" w:hAnsi="宋体" w:eastAsia="宋体" w:cs="宋体"/>
          <w:color w:val="auto"/>
          <w:sz w:val="24"/>
          <w:szCs w:val="28"/>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auto"/>
          <w:sz w:val="24"/>
          <w:szCs w:val="28"/>
        </w:rPr>
      </w:pPr>
    </w:p>
    <w:p w14:paraId="01304D9A">
      <w:pPr>
        <w:tabs>
          <w:tab w:val="left" w:pos="6300"/>
        </w:tabs>
        <w:snapToGrid w:val="0"/>
        <w:spacing w:line="360" w:lineRule="auto"/>
        <w:ind w:right="1320" w:firstLine="480" w:firstLineChars="200"/>
        <w:jc w:val="right"/>
        <w:rPr>
          <w:rFonts w:hint="eastAsia" w:ascii="宋体" w:hAnsi="宋体" w:eastAsia="宋体" w:cs="宋体"/>
          <w:color w:val="auto"/>
          <w:sz w:val="24"/>
          <w:szCs w:val="28"/>
        </w:rPr>
      </w:pPr>
      <w:r>
        <w:rPr>
          <w:rFonts w:hint="eastAsia" w:ascii="宋体" w:hAnsi="宋体" w:eastAsia="宋体" w:cs="宋体"/>
          <w:color w:val="auto"/>
          <w:sz w:val="24"/>
          <w:szCs w:val="28"/>
        </w:rPr>
        <w:t>年   月   日</w:t>
      </w:r>
    </w:p>
    <w:p w14:paraId="620C87AE">
      <w:pPr>
        <w:tabs>
          <w:tab w:val="left" w:pos="6300"/>
        </w:tabs>
        <w:snapToGrid w:val="0"/>
        <w:spacing w:line="500" w:lineRule="exact"/>
        <w:outlineLvl w:val="0"/>
        <w:rPr>
          <w:rFonts w:hint="eastAsia" w:ascii="宋体" w:hAnsi="宋体" w:eastAsia="宋体" w:cs="宋体"/>
          <w:color w:val="auto"/>
          <w:sz w:val="24"/>
          <w:szCs w:val="24"/>
        </w:rPr>
      </w:pPr>
    </w:p>
    <w:p w14:paraId="51B82A8F">
      <w:pPr>
        <w:tabs>
          <w:tab w:val="left" w:pos="6300"/>
        </w:tabs>
        <w:snapToGrid w:val="0"/>
        <w:spacing w:line="500" w:lineRule="exact"/>
        <w:outlineLvl w:val="0"/>
        <w:rPr>
          <w:rFonts w:hint="eastAsia" w:ascii="宋体" w:hAnsi="宋体" w:eastAsia="宋体" w:cs="宋体"/>
          <w:color w:val="auto"/>
          <w:sz w:val="24"/>
          <w:szCs w:val="24"/>
        </w:rPr>
      </w:pPr>
    </w:p>
    <w:p w14:paraId="23A75A04">
      <w:pPr>
        <w:tabs>
          <w:tab w:val="left" w:pos="6300"/>
        </w:tabs>
        <w:snapToGrid w:val="0"/>
        <w:spacing w:line="500" w:lineRule="exact"/>
        <w:outlineLvl w:val="0"/>
        <w:rPr>
          <w:rFonts w:hint="eastAsia" w:ascii="宋体" w:hAnsi="宋体" w:eastAsia="宋体" w:cs="宋体"/>
          <w:color w:val="auto"/>
          <w:sz w:val="24"/>
          <w:szCs w:val="24"/>
        </w:rPr>
      </w:pPr>
    </w:p>
    <w:p w14:paraId="5C5DEB5C">
      <w:pPr>
        <w:tabs>
          <w:tab w:val="left" w:pos="6300"/>
        </w:tabs>
        <w:snapToGrid w:val="0"/>
        <w:spacing w:line="500" w:lineRule="exact"/>
        <w:outlineLvl w:val="0"/>
        <w:rPr>
          <w:rFonts w:hint="eastAsia" w:ascii="宋体" w:hAnsi="宋体" w:eastAsia="宋体" w:cs="宋体"/>
          <w:color w:val="auto"/>
          <w:sz w:val="24"/>
          <w:szCs w:val="24"/>
        </w:rPr>
      </w:pPr>
    </w:p>
    <w:p w14:paraId="39F2DB25">
      <w:pPr>
        <w:tabs>
          <w:tab w:val="left" w:pos="6300"/>
        </w:tabs>
        <w:snapToGrid w:val="0"/>
        <w:spacing w:line="500" w:lineRule="exact"/>
        <w:outlineLvl w:val="0"/>
        <w:rPr>
          <w:rFonts w:hint="eastAsia" w:ascii="宋体" w:hAnsi="宋体" w:eastAsia="宋体" w:cs="宋体"/>
          <w:color w:val="auto"/>
          <w:sz w:val="24"/>
          <w:szCs w:val="24"/>
        </w:rPr>
      </w:pPr>
    </w:p>
    <w:p w14:paraId="75641F29">
      <w:pPr>
        <w:tabs>
          <w:tab w:val="left" w:pos="6300"/>
        </w:tabs>
        <w:snapToGrid w:val="0"/>
        <w:spacing w:line="500" w:lineRule="exact"/>
        <w:outlineLvl w:val="0"/>
        <w:rPr>
          <w:rFonts w:hint="eastAsia" w:ascii="宋体" w:hAnsi="宋体" w:eastAsia="宋体" w:cs="宋体"/>
          <w:color w:val="auto"/>
          <w:sz w:val="24"/>
          <w:szCs w:val="24"/>
        </w:rPr>
      </w:pPr>
    </w:p>
    <w:p w14:paraId="0BE6378F">
      <w:pPr>
        <w:tabs>
          <w:tab w:val="left" w:pos="6300"/>
        </w:tabs>
        <w:snapToGrid w:val="0"/>
        <w:spacing w:line="500" w:lineRule="exact"/>
        <w:outlineLvl w:val="0"/>
        <w:rPr>
          <w:rFonts w:hint="eastAsia" w:ascii="宋体" w:hAnsi="宋体" w:eastAsia="宋体" w:cs="宋体"/>
          <w:color w:val="auto"/>
          <w:sz w:val="24"/>
          <w:szCs w:val="24"/>
        </w:rPr>
      </w:pPr>
    </w:p>
    <w:p w14:paraId="43473D9F">
      <w:pPr>
        <w:tabs>
          <w:tab w:val="left" w:pos="6300"/>
        </w:tabs>
        <w:snapToGrid w:val="0"/>
        <w:spacing w:line="500" w:lineRule="exact"/>
        <w:outlineLvl w:val="0"/>
        <w:rPr>
          <w:rFonts w:hint="eastAsia" w:ascii="宋体" w:hAnsi="宋体" w:eastAsia="宋体" w:cs="宋体"/>
          <w:color w:val="auto"/>
          <w:sz w:val="24"/>
          <w:szCs w:val="24"/>
        </w:rPr>
      </w:pPr>
    </w:p>
    <w:p w14:paraId="2914AC6B">
      <w:pPr>
        <w:tabs>
          <w:tab w:val="left" w:pos="6300"/>
        </w:tabs>
        <w:snapToGrid w:val="0"/>
        <w:spacing w:line="500" w:lineRule="exact"/>
        <w:outlineLvl w:val="0"/>
        <w:rPr>
          <w:rFonts w:hint="eastAsia" w:ascii="宋体" w:hAnsi="宋体" w:eastAsia="宋体" w:cs="宋体"/>
          <w:color w:val="auto"/>
          <w:sz w:val="24"/>
          <w:szCs w:val="24"/>
        </w:rPr>
      </w:pPr>
    </w:p>
    <w:p w14:paraId="4412AC5B">
      <w:pPr>
        <w:tabs>
          <w:tab w:val="left" w:pos="6300"/>
        </w:tabs>
        <w:snapToGrid w:val="0"/>
        <w:spacing w:line="500" w:lineRule="exact"/>
        <w:outlineLvl w:val="0"/>
        <w:rPr>
          <w:rFonts w:hint="eastAsia" w:ascii="宋体" w:hAnsi="宋体" w:eastAsia="宋体" w:cs="宋体"/>
          <w:color w:val="auto"/>
          <w:sz w:val="24"/>
          <w:szCs w:val="24"/>
        </w:rPr>
      </w:pPr>
    </w:p>
    <w:p w14:paraId="1CC6023A">
      <w:pPr>
        <w:tabs>
          <w:tab w:val="left" w:pos="6300"/>
        </w:tabs>
        <w:snapToGrid w:val="0"/>
        <w:spacing w:line="500" w:lineRule="exact"/>
        <w:outlineLvl w:val="0"/>
        <w:rPr>
          <w:rFonts w:hint="eastAsia" w:ascii="宋体" w:hAnsi="宋体" w:eastAsia="宋体" w:cs="宋体"/>
          <w:color w:val="auto"/>
          <w:sz w:val="24"/>
          <w:szCs w:val="24"/>
        </w:rPr>
      </w:pPr>
    </w:p>
    <w:p w14:paraId="62066B72">
      <w:pPr>
        <w:tabs>
          <w:tab w:val="left" w:pos="6300"/>
        </w:tabs>
        <w:snapToGrid w:val="0"/>
        <w:spacing w:line="500" w:lineRule="exact"/>
        <w:outlineLvl w:val="0"/>
        <w:rPr>
          <w:rFonts w:hint="eastAsia" w:ascii="宋体" w:hAnsi="宋体" w:eastAsia="宋体" w:cs="宋体"/>
          <w:color w:val="auto"/>
          <w:sz w:val="24"/>
          <w:szCs w:val="24"/>
        </w:rPr>
      </w:pPr>
    </w:p>
    <w:p w14:paraId="5DE11C3B">
      <w:pPr>
        <w:tabs>
          <w:tab w:val="left" w:pos="6300"/>
        </w:tabs>
        <w:snapToGrid w:val="0"/>
        <w:spacing w:line="360" w:lineRule="auto"/>
        <w:ind w:firstLine="560" w:firstLineChars="200"/>
        <w:rPr>
          <w:rFonts w:hint="eastAsia" w:ascii="宋体" w:hAnsi="宋体" w:eastAsia="宋体" w:cs="宋体"/>
          <w:color w:val="auto"/>
          <w:sz w:val="28"/>
          <w:szCs w:val="20"/>
        </w:rPr>
      </w:pPr>
      <w:bookmarkStart w:id="157" w:name="OLE_LINK7"/>
      <w:bookmarkStart w:id="158" w:name="OLE_LINK4"/>
    </w:p>
    <w:p w14:paraId="6E174C50">
      <w:pPr>
        <w:tabs>
          <w:tab w:val="left" w:pos="6300"/>
        </w:tabs>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0"/>
        </w:rPr>
        <w:t>（七）</w:t>
      </w:r>
      <w:r>
        <w:rPr>
          <w:rFonts w:hint="eastAsia" w:ascii="宋体" w:hAnsi="宋体" w:eastAsia="宋体" w:cs="宋体"/>
          <w:color w:val="auto"/>
          <w:sz w:val="28"/>
          <w:szCs w:val="28"/>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auto"/>
          <w:sz w:val="28"/>
          <w:szCs w:val="20"/>
        </w:rPr>
      </w:pPr>
      <w:r>
        <w:rPr>
          <w:rFonts w:hint="eastAsia" w:ascii="宋体" w:hAnsi="宋体" w:eastAsia="宋体" w:cs="宋体"/>
          <w:color w:val="auto"/>
          <w:sz w:val="28"/>
          <w:szCs w:val="28"/>
        </w:rPr>
        <w:t>（八）</w:t>
      </w:r>
      <w:r>
        <w:rPr>
          <w:rFonts w:hint="eastAsia" w:ascii="宋体" w:hAnsi="宋体" w:eastAsia="宋体" w:cs="宋体"/>
          <w:color w:val="auto"/>
          <w:sz w:val="28"/>
          <w:szCs w:val="20"/>
        </w:rPr>
        <w:t>社会保险缴纳证明材料</w:t>
      </w:r>
    </w:p>
    <w:p w14:paraId="60ECBEB7">
      <w:pPr>
        <w:widowControl/>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auto"/>
          <w:sz w:val="28"/>
          <w:szCs w:val="20"/>
        </w:rPr>
      </w:pPr>
    </w:p>
    <w:p w14:paraId="17659ABB">
      <w:pPr>
        <w:tabs>
          <w:tab w:val="left" w:pos="6300"/>
        </w:tabs>
        <w:snapToGrid w:val="0"/>
        <w:spacing w:line="500" w:lineRule="exact"/>
        <w:ind w:firstLine="560" w:firstLineChars="200"/>
        <w:rPr>
          <w:rFonts w:hint="eastAsia" w:ascii="宋体" w:hAnsi="宋体" w:eastAsia="宋体" w:cs="宋体"/>
          <w:color w:val="auto"/>
          <w:sz w:val="28"/>
          <w:szCs w:val="20"/>
        </w:rPr>
      </w:pPr>
      <w:r>
        <w:rPr>
          <w:rFonts w:hint="eastAsia" w:ascii="宋体" w:hAnsi="宋体" w:eastAsia="宋体" w:cs="宋体"/>
          <w:color w:val="auto"/>
          <w:sz w:val="28"/>
          <w:szCs w:val="20"/>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auto"/>
          <w:sz w:val="28"/>
          <w:szCs w:val="20"/>
        </w:rPr>
      </w:pPr>
    </w:p>
    <w:bookmarkEnd w:id="157"/>
    <w:bookmarkEnd w:id="158"/>
    <w:p w14:paraId="691F0CCA">
      <w:pPr>
        <w:widowControl/>
        <w:ind w:firstLine="560" w:firstLineChars="200"/>
        <w:jc w:val="left"/>
        <w:rPr>
          <w:rFonts w:hint="eastAsia" w:ascii="宋体" w:hAnsi="宋体" w:eastAsia="宋体" w:cs="宋体"/>
          <w:color w:val="auto"/>
          <w:sz w:val="28"/>
          <w:szCs w:val="20"/>
        </w:rPr>
      </w:pPr>
      <w:r>
        <w:rPr>
          <w:rFonts w:hint="eastAsia" w:ascii="宋体" w:hAnsi="宋体" w:eastAsia="宋体" w:cs="宋体"/>
          <w:color w:val="auto"/>
          <w:sz w:val="28"/>
          <w:szCs w:val="20"/>
        </w:rPr>
        <w:t>（九）特定资格条件证书或证明文件</w:t>
      </w:r>
      <w:r>
        <w:rPr>
          <w:rFonts w:hint="eastAsia" w:ascii="宋体" w:hAnsi="宋体" w:eastAsia="宋体" w:cs="宋体"/>
          <w:color w:val="auto"/>
          <w:szCs w:val="28"/>
        </w:rPr>
        <w:t>（如果有）</w:t>
      </w:r>
    </w:p>
    <w:p w14:paraId="34628572">
      <w:pPr>
        <w:tabs>
          <w:tab w:val="left" w:pos="6300"/>
        </w:tabs>
        <w:snapToGrid w:val="0"/>
        <w:spacing w:line="500" w:lineRule="exact"/>
        <w:ind w:firstLine="560" w:firstLineChars="200"/>
        <w:rPr>
          <w:rFonts w:hint="eastAsia" w:ascii="宋体" w:hAnsi="宋体" w:eastAsia="宋体" w:cs="宋体"/>
          <w:color w:val="auto"/>
          <w:sz w:val="28"/>
          <w:szCs w:val="20"/>
        </w:rPr>
      </w:pPr>
    </w:p>
    <w:p w14:paraId="59B4DAB3">
      <w:pPr>
        <w:spacing w:line="360" w:lineRule="auto"/>
        <w:ind w:firstLine="480" w:firstLineChars="200"/>
        <w:jc w:val="center"/>
        <w:rPr>
          <w:rFonts w:hint="eastAsia" w:ascii="宋体" w:hAnsi="宋体" w:eastAsia="宋体" w:cs="宋体"/>
          <w:color w:val="auto"/>
          <w:sz w:val="24"/>
          <w:szCs w:val="24"/>
        </w:rPr>
      </w:pPr>
    </w:p>
    <w:p w14:paraId="273A4B48">
      <w:pPr>
        <w:spacing w:line="360" w:lineRule="auto"/>
        <w:ind w:firstLine="480" w:firstLineChars="200"/>
        <w:jc w:val="center"/>
        <w:rPr>
          <w:rFonts w:hint="eastAsia" w:ascii="宋体" w:hAnsi="宋体" w:eastAsia="宋体" w:cs="宋体"/>
          <w:color w:val="auto"/>
          <w:sz w:val="24"/>
          <w:szCs w:val="24"/>
        </w:rPr>
      </w:pPr>
    </w:p>
    <w:p w14:paraId="404924C4">
      <w:pPr>
        <w:spacing w:line="360" w:lineRule="auto"/>
        <w:ind w:firstLine="480" w:firstLineChars="200"/>
        <w:jc w:val="center"/>
        <w:rPr>
          <w:rFonts w:hint="eastAsia" w:ascii="宋体" w:hAnsi="宋体" w:eastAsia="宋体" w:cs="宋体"/>
          <w:color w:val="auto"/>
          <w:sz w:val="24"/>
          <w:szCs w:val="24"/>
        </w:rPr>
      </w:pPr>
    </w:p>
    <w:p w14:paraId="742E5051">
      <w:pPr>
        <w:spacing w:line="360" w:lineRule="auto"/>
        <w:ind w:firstLine="480" w:firstLineChars="200"/>
        <w:jc w:val="center"/>
        <w:rPr>
          <w:rFonts w:hint="eastAsia" w:ascii="宋体" w:hAnsi="宋体" w:eastAsia="宋体" w:cs="宋体"/>
          <w:color w:val="auto"/>
          <w:sz w:val="24"/>
          <w:szCs w:val="24"/>
        </w:rPr>
      </w:pPr>
    </w:p>
    <w:p w14:paraId="2272EA12">
      <w:pPr>
        <w:spacing w:line="360" w:lineRule="auto"/>
        <w:ind w:firstLine="480" w:firstLineChars="200"/>
        <w:jc w:val="center"/>
        <w:rPr>
          <w:rFonts w:hint="eastAsia" w:ascii="宋体" w:hAnsi="宋体" w:eastAsia="宋体" w:cs="宋体"/>
          <w:color w:val="auto"/>
          <w:sz w:val="24"/>
          <w:szCs w:val="24"/>
        </w:rPr>
      </w:pPr>
    </w:p>
    <w:p w14:paraId="3AB3F076">
      <w:pPr>
        <w:spacing w:line="360" w:lineRule="auto"/>
        <w:ind w:firstLine="480" w:firstLineChars="200"/>
        <w:jc w:val="center"/>
        <w:rPr>
          <w:rFonts w:hint="eastAsia" w:ascii="宋体" w:hAnsi="宋体" w:eastAsia="宋体" w:cs="宋体"/>
          <w:color w:val="auto"/>
          <w:sz w:val="24"/>
          <w:szCs w:val="24"/>
        </w:rPr>
      </w:pPr>
    </w:p>
    <w:p w14:paraId="1393160E">
      <w:pPr>
        <w:spacing w:line="360" w:lineRule="auto"/>
        <w:ind w:firstLine="480" w:firstLineChars="200"/>
        <w:jc w:val="center"/>
        <w:rPr>
          <w:rFonts w:hint="eastAsia" w:ascii="宋体" w:hAnsi="宋体" w:eastAsia="宋体" w:cs="宋体"/>
          <w:color w:val="auto"/>
          <w:sz w:val="24"/>
          <w:szCs w:val="24"/>
        </w:rPr>
      </w:pPr>
    </w:p>
    <w:p w14:paraId="52018B04">
      <w:pPr>
        <w:pStyle w:val="3"/>
        <w:bidi w:val="0"/>
        <w:rPr>
          <w:rFonts w:hint="eastAsia" w:ascii="宋体" w:hAnsi="宋体" w:eastAsia="宋体" w:cs="宋体"/>
          <w:color w:val="auto"/>
          <w:lang w:val="en-US" w:eastAsia="zh-CN"/>
        </w:rPr>
      </w:pPr>
      <w:bookmarkStart w:id="159" w:name="_Toc31463"/>
      <w:bookmarkStart w:id="160" w:name="_Toc27212"/>
    </w:p>
    <w:p w14:paraId="6FD9C70F">
      <w:pPr>
        <w:rPr>
          <w:rFonts w:hint="eastAsia" w:ascii="宋体" w:hAnsi="宋体" w:eastAsia="宋体" w:cs="宋体"/>
          <w:color w:val="auto"/>
          <w:lang w:val="en-US" w:eastAsia="zh-CN"/>
        </w:rPr>
      </w:pPr>
    </w:p>
    <w:p w14:paraId="39E3389B">
      <w:pPr>
        <w:rPr>
          <w:rFonts w:hint="eastAsia" w:ascii="宋体" w:hAnsi="宋体" w:eastAsia="宋体" w:cs="宋体"/>
          <w:color w:val="auto"/>
          <w:lang w:val="en-US" w:eastAsia="zh-CN"/>
        </w:rPr>
      </w:pPr>
    </w:p>
    <w:p w14:paraId="47B8636A">
      <w:pPr>
        <w:pStyle w:val="3"/>
        <w:bidi w:val="0"/>
        <w:rPr>
          <w:rFonts w:hint="eastAsia" w:ascii="宋体" w:hAnsi="宋体" w:eastAsia="宋体" w:cs="宋体"/>
          <w:color w:val="auto"/>
          <w:lang w:val="en-US" w:eastAsia="zh-CN"/>
        </w:rPr>
      </w:pPr>
    </w:p>
    <w:bookmarkEnd w:id="159"/>
    <w:bookmarkEnd w:id="160"/>
    <w:p w14:paraId="446B2DF8">
      <w:pPr>
        <w:jc w:val="left"/>
        <w:rPr>
          <w:rFonts w:hint="eastAsia" w:ascii="宋体" w:hAnsi="宋体" w:eastAsia="宋体" w:cs="宋体"/>
          <w:color w:val="auto"/>
          <w:sz w:val="28"/>
          <w:szCs w:val="28"/>
        </w:rPr>
      </w:pPr>
    </w:p>
    <w:p w14:paraId="425B88DE">
      <w:pPr>
        <w:jc w:val="left"/>
        <w:rPr>
          <w:rFonts w:hint="eastAsia" w:ascii="宋体" w:hAnsi="宋体" w:eastAsia="宋体" w:cs="宋体"/>
          <w:color w:val="auto"/>
          <w:sz w:val="28"/>
          <w:szCs w:val="28"/>
        </w:rPr>
      </w:pPr>
    </w:p>
    <w:p w14:paraId="43BB21EB">
      <w:pPr>
        <w:jc w:val="left"/>
        <w:rPr>
          <w:rFonts w:hint="eastAsia" w:ascii="宋体" w:hAnsi="宋体" w:eastAsia="宋体" w:cs="宋体"/>
          <w:color w:val="auto"/>
          <w:sz w:val="28"/>
          <w:szCs w:val="28"/>
        </w:rPr>
      </w:pPr>
    </w:p>
    <w:p w14:paraId="10A99DCB">
      <w:pPr>
        <w:jc w:val="left"/>
        <w:rPr>
          <w:rFonts w:hint="eastAsia" w:ascii="宋体" w:hAnsi="宋体" w:eastAsia="宋体" w:cs="宋体"/>
          <w:color w:val="auto"/>
          <w:sz w:val="28"/>
          <w:szCs w:val="28"/>
        </w:rPr>
      </w:pPr>
    </w:p>
    <w:p w14:paraId="23DC15CD">
      <w:pPr>
        <w:jc w:val="left"/>
        <w:rPr>
          <w:rFonts w:hint="eastAsia" w:ascii="宋体" w:hAnsi="宋体" w:eastAsia="宋体" w:cs="宋体"/>
          <w:color w:val="auto"/>
          <w:sz w:val="28"/>
          <w:szCs w:val="28"/>
        </w:rPr>
      </w:pPr>
    </w:p>
    <w:p w14:paraId="05E7252B">
      <w:pPr>
        <w:jc w:val="left"/>
        <w:rPr>
          <w:rFonts w:hint="eastAsia" w:ascii="宋体" w:hAnsi="宋体" w:eastAsia="宋体" w:cs="宋体"/>
          <w:color w:val="auto"/>
          <w:sz w:val="28"/>
          <w:szCs w:val="28"/>
        </w:rPr>
      </w:pPr>
    </w:p>
    <w:p w14:paraId="5F66A875">
      <w:pPr>
        <w:jc w:val="left"/>
        <w:rPr>
          <w:rFonts w:hint="eastAsia" w:ascii="宋体" w:hAnsi="宋体" w:eastAsia="宋体" w:cs="宋体"/>
          <w:color w:val="auto"/>
          <w:sz w:val="28"/>
          <w:szCs w:val="28"/>
        </w:rPr>
      </w:pPr>
    </w:p>
    <w:p w14:paraId="6B54DA07">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--严重失信主体名单查询</w:t>
      </w:r>
      <w:r>
        <w:rPr>
          <w:rFonts w:hint="eastAsia" w:ascii="宋体" w:hAnsi="宋体" w:eastAsia="宋体" w:cs="宋体"/>
          <w:color w:val="auto"/>
          <w:sz w:val="24"/>
          <w:szCs w:val="24"/>
          <w:lang w:val="en-US" w:eastAsia="zh-CN"/>
        </w:rPr>
        <w:t>（若网站更新则用最新版截图）</w:t>
      </w:r>
    </w:p>
    <w:p w14:paraId="5166733D">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auto"/>
          <w:sz w:val="28"/>
          <w:szCs w:val="20"/>
        </w:rPr>
      </w:pPr>
    </w:p>
    <w:p w14:paraId="175885A4">
      <w:pPr>
        <w:jc w:val="left"/>
        <w:rPr>
          <w:rFonts w:hint="eastAsia" w:ascii="宋体" w:hAnsi="宋体" w:eastAsia="宋体" w:cs="宋体"/>
          <w:color w:val="auto"/>
          <w:sz w:val="28"/>
          <w:szCs w:val="28"/>
        </w:rPr>
      </w:pPr>
    </w:p>
    <w:p w14:paraId="2E33B8A5">
      <w:pPr>
        <w:jc w:val="left"/>
        <w:rPr>
          <w:rFonts w:hint="eastAsia" w:ascii="宋体" w:hAnsi="宋体" w:eastAsia="宋体" w:cs="宋体"/>
          <w:color w:val="auto"/>
          <w:sz w:val="28"/>
          <w:szCs w:val="28"/>
        </w:rPr>
      </w:pPr>
    </w:p>
    <w:p w14:paraId="0B56B7D0">
      <w:pPr>
        <w:jc w:val="left"/>
        <w:rPr>
          <w:rFonts w:hint="eastAsia" w:ascii="宋体" w:hAnsi="宋体" w:eastAsia="宋体" w:cs="宋体"/>
          <w:color w:val="auto"/>
          <w:sz w:val="28"/>
          <w:szCs w:val="28"/>
        </w:rPr>
      </w:pPr>
    </w:p>
    <w:p w14:paraId="16BE3EA5">
      <w:pPr>
        <w:jc w:val="left"/>
        <w:rPr>
          <w:rFonts w:hint="eastAsia" w:ascii="宋体" w:hAnsi="宋体" w:eastAsia="宋体" w:cs="宋体"/>
          <w:color w:val="auto"/>
          <w:sz w:val="28"/>
          <w:szCs w:val="28"/>
        </w:rPr>
      </w:pPr>
    </w:p>
    <w:p w14:paraId="00C5E4B0">
      <w:pPr>
        <w:jc w:val="left"/>
        <w:rPr>
          <w:rFonts w:hint="eastAsia" w:ascii="宋体" w:hAnsi="宋体" w:eastAsia="宋体" w:cs="宋体"/>
          <w:color w:val="auto"/>
          <w:sz w:val="28"/>
          <w:szCs w:val="28"/>
        </w:rPr>
      </w:pPr>
    </w:p>
    <w:p w14:paraId="56205E0B">
      <w:pPr>
        <w:jc w:val="left"/>
        <w:rPr>
          <w:rFonts w:hint="eastAsia" w:ascii="宋体" w:hAnsi="宋体" w:eastAsia="宋体" w:cs="宋体"/>
          <w:color w:val="auto"/>
          <w:sz w:val="28"/>
          <w:szCs w:val="28"/>
        </w:rPr>
      </w:pPr>
    </w:p>
    <w:p w14:paraId="5BD4CCD6">
      <w:pPr>
        <w:jc w:val="left"/>
        <w:rPr>
          <w:rFonts w:hint="eastAsia" w:ascii="宋体" w:hAnsi="宋体" w:eastAsia="宋体" w:cs="宋体"/>
          <w:color w:val="auto"/>
          <w:sz w:val="28"/>
          <w:szCs w:val="28"/>
        </w:rPr>
      </w:pPr>
    </w:p>
    <w:p w14:paraId="2126D7B3">
      <w:pPr>
        <w:jc w:val="left"/>
        <w:rPr>
          <w:rFonts w:hint="eastAsia" w:ascii="宋体" w:hAnsi="宋体" w:eastAsia="宋体" w:cs="宋体"/>
          <w:color w:val="auto"/>
          <w:sz w:val="28"/>
          <w:szCs w:val="28"/>
        </w:rPr>
      </w:pPr>
    </w:p>
    <w:p w14:paraId="3876BCFF">
      <w:pPr>
        <w:jc w:val="left"/>
        <w:rPr>
          <w:rFonts w:hint="eastAsia" w:ascii="宋体" w:hAnsi="宋体" w:eastAsia="宋体" w:cs="宋体"/>
          <w:color w:val="auto"/>
          <w:sz w:val="28"/>
          <w:szCs w:val="28"/>
        </w:rPr>
      </w:pPr>
    </w:p>
    <w:p w14:paraId="41DF3F39">
      <w:pPr>
        <w:jc w:val="left"/>
        <w:rPr>
          <w:rFonts w:hint="eastAsia" w:ascii="宋体" w:hAnsi="宋体" w:eastAsia="宋体" w:cs="宋体"/>
          <w:color w:val="auto"/>
          <w:sz w:val="28"/>
          <w:szCs w:val="28"/>
        </w:rPr>
      </w:pPr>
    </w:p>
    <w:p w14:paraId="56CCCFA6">
      <w:pPr>
        <w:jc w:val="left"/>
        <w:rPr>
          <w:rFonts w:hint="eastAsia" w:ascii="宋体" w:hAnsi="宋体" w:eastAsia="宋体" w:cs="宋体"/>
          <w:color w:val="auto"/>
          <w:sz w:val="28"/>
          <w:szCs w:val="28"/>
        </w:rPr>
      </w:pPr>
    </w:p>
    <w:p w14:paraId="6D46F9E9">
      <w:pPr>
        <w:jc w:val="left"/>
        <w:rPr>
          <w:rFonts w:hint="eastAsia" w:ascii="宋体" w:hAnsi="宋体" w:eastAsia="宋体" w:cs="宋体"/>
          <w:color w:val="auto"/>
          <w:sz w:val="28"/>
          <w:szCs w:val="28"/>
        </w:rPr>
      </w:pPr>
    </w:p>
    <w:p w14:paraId="76DCE4E9">
      <w:pPr>
        <w:jc w:val="left"/>
        <w:rPr>
          <w:rFonts w:hint="eastAsia" w:ascii="宋体" w:hAnsi="宋体" w:eastAsia="宋体" w:cs="宋体"/>
          <w:color w:val="auto"/>
          <w:sz w:val="28"/>
          <w:szCs w:val="28"/>
        </w:rPr>
      </w:pPr>
    </w:p>
    <w:p w14:paraId="103D0D37">
      <w:pPr>
        <w:jc w:val="left"/>
        <w:rPr>
          <w:rFonts w:hint="eastAsia" w:ascii="宋体" w:hAnsi="宋体" w:eastAsia="宋体" w:cs="宋体"/>
          <w:color w:val="auto"/>
          <w:sz w:val="28"/>
          <w:szCs w:val="28"/>
        </w:rPr>
      </w:pPr>
    </w:p>
    <w:p w14:paraId="06A8D84B">
      <w:pPr>
        <w:jc w:val="left"/>
        <w:rPr>
          <w:rFonts w:hint="eastAsia" w:ascii="宋体" w:hAnsi="宋体" w:eastAsia="宋体" w:cs="宋体"/>
          <w:color w:val="auto"/>
          <w:sz w:val="28"/>
          <w:szCs w:val="28"/>
        </w:rPr>
      </w:pPr>
    </w:p>
    <w:p w14:paraId="3A368183">
      <w:pPr>
        <w:jc w:val="left"/>
        <w:rPr>
          <w:rFonts w:hint="eastAsia" w:ascii="宋体" w:hAnsi="宋体" w:eastAsia="宋体" w:cs="宋体"/>
          <w:color w:val="auto"/>
          <w:sz w:val="28"/>
          <w:szCs w:val="28"/>
        </w:rPr>
      </w:pPr>
    </w:p>
    <w:p w14:paraId="6A2354B8">
      <w:pPr>
        <w:jc w:val="left"/>
        <w:rPr>
          <w:rFonts w:hint="eastAsia" w:ascii="宋体" w:hAnsi="宋体" w:eastAsia="宋体" w:cs="宋体"/>
          <w:color w:val="auto"/>
          <w:sz w:val="28"/>
          <w:szCs w:val="28"/>
        </w:rPr>
      </w:pPr>
    </w:p>
    <w:p w14:paraId="7E9EB52B">
      <w:pPr>
        <w:jc w:val="left"/>
        <w:rPr>
          <w:rFonts w:hint="eastAsia" w:ascii="宋体" w:hAnsi="宋体" w:eastAsia="宋体" w:cs="宋体"/>
          <w:color w:val="auto"/>
          <w:sz w:val="28"/>
          <w:szCs w:val="28"/>
        </w:rPr>
      </w:pPr>
    </w:p>
    <w:p w14:paraId="427B4393">
      <w:pPr>
        <w:jc w:val="left"/>
        <w:rPr>
          <w:rFonts w:hint="eastAsia" w:ascii="宋体" w:hAnsi="宋体" w:eastAsia="宋体" w:cs="宋体"/>
          <w:color w:val="auto"/>
          <w:sz w:val="28"/>
          <w:szCs w:val="28"/>
        </w:rPr>
      </w:pPr>
    </w:p>
    <w:p w14:paraId="34C6D014">
      <w:pPr>
        <w:jc w:val="left"/>
        <w:rPr>
          <w:rFonts w:hint="eastAsia" w:ascii="宋体" w:hAnsi="宋体" w:eastAsia="宋体" w:cs="宋体"/>
          <w:color w:val="auto"/>
          <w:sz w:val="28"/>
          <w:szCs w:val="28"/>
        </w:rPr>
      </w:pPr>
    </w:p>
    <w:p w14:paraId="6154A286">
      <w:pPr>
        <w:jc w:val="left"/>
        <w:rPr>
          <w:rFonts w:hint="eastAsia" w:ascii="宋体" w:hAnsi="宋体" w:eastAsia="宋体" w:cs="宋体"/>
          <w:color w:val="auto"/>
          <w:sz w:val="28"/>
          <w:szCs w:val="28"/>
        </w:rPr>
      </w:pPr>
    </w:p>
    <w:p w14:paraId="28343003">
      <w:pPr>
        <w:jc w:val="left"/>
        <w:rPr>
          <w:rFonts w:hint="eastAsia" w:ascii="宋体" w:hAnsi="宋体" w:eastAsia="宋体" w:cs="宋体"/>
          <w:color w:val="auto"/>
          <w:sz w:val="28"/>
          <w:szCs w:val="28"/>
        </w:rPr>
      </w:pPr>
    </w:p>
    <w:p w14:paraId="5BECDEF1">
      <w:pPr>
        <w:jc w:val="left"/>
        <w:rPr>
          <w:rFonts w:hint="eastAsia" w:ascii="宋体" w:hAnsi="宋体" w:eastAsia="宋体" w:cs="宋体"/>
          <w:color w:val="auto"/>
          <w:sz w:val="28"/>
          <w:szCs w:val="28"/>
        </w:rPr>
      </w:pPr>
    </w:p>
    <w:p w14:paraId="35AE68D4">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--政府采购严重违法失信行为记录名单</w:t>
      </w:r>
      <w:r>
        <w:rPr>
          <w:rFonts w:hint="eastAsia" w:ascii="宋体" w:hAnsi="宋体" w:eastAsia="宋体" w:cs="宋体"/>
          <w:color w:val="auto"/>
          <w:sz w:val="24"/>
          <w:szCs w:val="24"/>
          <w:lang w:val="en-US" w:eastAsia="zh-CN"/>
        </w:rPr>
        <w:t>（若网站更新则用最新版截图）</w:t>
      </w:r>
    </w:p>
    <w:p w14:paraId="7893333E">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auto"/>
          <w:sz w:val="28"/>
          <w:szCs w:val="20"/>
        </w:rPr>
      </w:pPr>
    </w:p>
    <w:p w14:paraId="79BB38C3">
      <w:pPr>
        <w:jc w:val="left"/>
        <w:rPr>
          <w:rFonts w:hint="eastAsia" w:ascii="宋体" w:hAnsi="宋体" w:eastAsia="宋体" w:cs="宋体"/>
          <w:color w:val="auto"/>
          <w:sz w:val="28"/>
          <w:szCs w:val="20"/>
        </w:rPr>
      </w:pPr>
    </w:p>
    <w:p w14:paraId="5B6C3D44">
      <w:pPr>
        <w:jc w:val="left"/>
        <w:rPr>
          <w:rFonts w:hint="eastAsia" w:ascii="宋体" w:hAnsi="宋体" w:eastAsia="宋体" w:cs="宋体"/>
          <w:color w:val="auto"/>
          <w:sz w:val="28"/>
          <w:szCs w:val="20"/>
        </w:rPr>
      </w:pPr>
    </w:p>
    <w:p w14:paraId="24C48E11">
      <w:pPr>
        <w:jc w:val="left"/>
        <w:rPr>
          <w:rFonts w:hint="eastAsia" w:ascii="宋体" w:hAnsi="宋体" w:eastAsia="宋体" w:cs="宋体"/>
          <w:color w:val="auto"/>
          <w:sz w:val="28"/>
          <w:szCs w:val="20"/>
        </w:rPr>
      </w:pPr>
    </w:p>
    <w:p w14:paraId="19AEE202">
      <w:pPr>
        <w:jc w:val="left"/>
        <w:rPr>
          <w:rFonts w:hint="eastAsia" w:ascii="宋体" w:hAnsi="宋体" w:eastAsia="宋体" w:cs="宋体"/>
          <w:color w:val="auto"/>
          <w:sz w:val="28"/>
          <w:szCs w:val="20"/>
        </w:rPr>
      </w:pPr>
    </w:p>
    <w:p w14:paraId="13AE242D">
      <w:pPr>
        <w:jc w:val="left"/>
        <w:rPr>
          <w:rFonts w:hint="eastAsia" w:ascii="宋体" w:hAnsi="宋体" w:eastAsia="宋体" w:cs="宋体"/>
          <w:color w:val="auto"/>
          <w:sz w:val="28"/>
          <w:szCs w:val="20"/>
        </w:rPr>
      </w:pPr>
    </w:p>
    <w:p w14:paraId="338F800D">
      <w:pPr>
        <w:jc w:val="left"/>
        <w:rPr>
          <w:rFonts w:hint="eastAsia" w:ascii="宋体" w:hAnsi="宋体" w:eastAsia="宋体" w:cs="宋体"/>
          <w:color w:val="auto"/>
          <w:sz w:val="28"/>
          <w:szCs w:val="20"/>
        </w:rPr>
      </w:pPr>
    </w:p>
    <w:p w14:paraId="4EC7B35A">
      <w:pPr>
        <w:jc w:val="left"/>
        <w:rPr>
          <w:rFonts w:hint="eastAsia" w:ascii="宋体" w:hAnsi="宋体" w:eastAsia="宋体" w:cs="宋体"/>
          <w:color w:val="auto"/>
          <w:sz w:val="28"/>
          <w:szCs w:val="20"/>
        </w:rPr>
      </w:pPr>
    </w:p>
    <w:p w14:paraId="56707826">
      <w:pPr>
        <w:jc w:val="left"/>
        <w:rPr>
          <w:rFonts w:hint="eastAsia" w:ascii="宋体" w:hAnsi="宋体" w:eastAsia="宋体" w:cs="宋体"/>
          <w:color w:val="auto"/>
          <w:sz w:val="28"/>
          <w:szCs w:val="20"/>
        </w:rPr>
      </w:pPr>
    </w:p>
    <w:p w14:paraId="1D903479">
      <w:pPr>
        <w:jc w:val="left"/>
        <w:rPr>
          <w:rFonts w:hint="eastAsia" w:ascii="宋体" w:hAnsi="宋体" w:eastAsia="宋体" w:cs="宋体"/>
          <w:color w:val="auto"/>
          <w:sz w:val="28"/>
          <w:szCs w:val="20"/>
        </w:rPr>
      </w:pPr>
    </w:p>
    <w:p w14:paraId="77714DD3">
      <w:pPr>
        <w:jc w:val="left"/>
        <w:rPr>
          <w:rFonts w:hint="eastAsia" w:ascii="宋体" w:hAnsi="宋体" w:eastAsia="宋体" w:cs="宋体"/>
          <w:color w:val="auto"/>
          <w:sz w:val="28"/>
          <w:szCs w:val="20"/>
        </w:rPr>
      </w:pPr>
    </w:p>
    <w:p w14:paraId="009418CA">
      <w:pPr>
        <w:jc w:val="left"/>
        <w:rPr>
          <w:rFonts w:hint="eastAsia" w:ascii="宋体" w:hAnsi="宋体" w:eastAsia="宋体" w:cs="宋体"/>
          <w:color w:val="auto"/>
          <w:sz w:val="28"/>
          <w:szCs w:val="20"/>
        </w:rPr>
      </w:pPr>
    </w:p>
    <w:p w14:paraId="622CFF7D">
      <w:pPr>
        <w:jc w:val="left"/>
        <w:rPr>
          <w:rFonts w:hint="eastAsia" w:ascii="宋体" w:hAnsi="宋体" w:eastAsia="宋体" w:cs="宋体"/>
          <w:color w:val="auto"/>
          <w:sz w:val="28"/>
          <w:szCs w:val="20"/>
        </w:rPr>
      </w:pPr>
    </w:p>
    <w:p w14:paraId="42DD4837">
      <w:pPr>
        <w:jc w:val="left"/>
        <w:rPr>
          <w:rFonts w:hint="eastAsia" w:ascii="宋体" w:hAnsi="宋体" w:eastAsia="宋体" w:cs="宋体"/>
          <w:color w:val="auto"/>
          <w:sz w:val="28"/>
          <w:szCs w:val="20"/>
        </w:rPr>
      </w:pPr>
    </w:p>
    <w:p w14:paraId="01C3B9F0">
      <w:pPr>
        <w:jc w:val="left"/>
        <w:rPr>
          <w:rFonts w:hint="eastAsia" w:ascii="宋体" w:hAnsi="宋体" w:eastAsia="宋体" w:cs="宋体"/>
          <w:color w:val="auto"/>
          <w:sz w:val="28"/>
          <w:szCs w:val="20"/>
        </w:rPr>
      </w:pPr>
    </w:p>
    <w:p w14:paraId="1601C228">
      <w:pPr>
        <w:jc w:val="left"/>
        <w:rPr>
          <w:rFonts w:hint="eastAsia" w:ascii="宋体" w:hAnsi="宋体" w:eastAsia="宋体" w:cs="宋体"/>
          <w:color w:val="auto"/>
          <w:sz w:val="28"/>
          <w:szCs w:val="28"/>
        </w:rPr>
      </w:pPr>
    </w:p>
    <w:p w14:paraId="279A042E">
      <w:pPr>
        <w:jc w:val="left"/>
        <w:rPr>
          <w:rFonts w:hint="eastAsia" w:ascii="宋体" w:hAnsi="宋体" w:eastAsia="宋体" w:cs="宋体"/>
          <w:color w:val="auto"/>
          <w:sz w:val="28"/>
          <w:szCs w:val="28"/>
        </w:rPr>
      </w:pPr>
    </w:p>
    <w:p w14:paraId="433593E2">
      <w:pPr>
        <w:jc w:val="left"/>
        <w:rPr>
          <w:rFonts w:hint="eastAsia" w:ascii="宋体" w:hAnsi="宋体" w:eastAsia="宋体" w:cs="宋体"/>
          <w:color w:val="auto"/>
          <w:sz w:val="28"/>
          <w:szCs w:val="28"/>
        </w:rPr>
      </w:pPr>
    </w:p>
    <w:p w14:paraId="41A1163A">
      <w:pPr>
        <w:jc w:val="left"/>
        <w:rPr>
          <w:rFonts w:hint="eastAsia" w:ascii="宋体" w:hAnsi="宋体" w:eastAsia="宋体" w:cs="宋体"/>
          <w:color w:val="auto"/>
          <w:sz w:val="28"/>
          <w:szCs w:val="28"/>
        </w:rPr>
      </w:pPr>
    </w:p>
    <w:p w14:paraId="24252ADA">
      <w:pPr>
        <w:jc w:val="left"/>
        <w:rPr>
          <w:rFonts w:hint="eastAsia" w:ascii="宋体" w:hAnsi="宋体" w:eastAsia="宋体" w:cs="宋体"/>
          <w:color w:val="auto"/>
          <w:sz w:val="28"/>
          <w:szCs w:val="28"/>
        </w:rPr>
      </w:pPr>
    </w:p>
    <w:p w14:paraId="45AC5E84">
      <w:pPr>
        <w:jc w:val="left"/>
        <w:rPr>
          <w:rFonts w:hint="eastAsia" w:ascii="宋体" w:hAnsi="宋体" w:eastAsia="宋体" w:cs="宋体"/>
          <w:color w:val="auto"/>
          <w:sz w:val="28"/>
          <w:szCs w:val="28"/>
        </w:rPr>
      </w:pPr>
    </w:p>
    <w:p w14:paraId="631CB9A8">
      <w:pPr>
        <w:jc w:val="left"/>
        <w:rPr>
          <w:rFonts w:hint="eastAsia" w:ascii="宋体" w:hAnsi="宋体" w:eastAsia="宋体" w:cs="宋体"/>
          <w:color w:val="auto"/>
          <w:sz w:val="28"/>
          <w:szCs w:val="28"/>
        </w:rPr>
      </w:pPr>
    </w:p>
    <w:p w14:paraId="66B50DBD">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--税收违法黑名单</w:t>
      </w:r>
      <w:r>
        <w:rPr>
          <w:rFonts w:hint="eastAsia" w:ascii="宋体" w:hAnsi="宋体" w:eastAsia="宋体" w:cs="宋体"/>
          <w:color w:val="auto"/>
          <w:sz w:val="24"/>
          <w:szCs w:val="24"/>
          <w:lang w:val="en-US" w:eastAsia="zh-CN"/>
        </w:rPr>
        <w:t>（若网站更新则用最新版截图）</w:t>
      </w:r>
    </w:p>
    <w:p w14:paraId="73E3886E">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auto"/>
          <w:sz w:val="28"/>
          <w:szCs w:val="20"/>
        </w:rPr>
      </w:pPr>
    </w:p>
    <w:p w14:paraId="5309670D">
      <w:pPr>
        <w:jc w:val="left"/>
        <w:rPr>
          <w:rFonts w:hint="eastAsia" w:ascii="宋体" w:hAnsi="宋体" w:eastAsia="宋体" w:cs="宋体"/>
          <w:color w:val="auto"/>
          <w:sz w:val="28"/>
          <w:szCs w:val="20"/>
        </w:rPr>
      </w:pPr>
    </w:p>
    <w:p w14:paraId="4131530B">
      <w:pPr>
        <w:jc w:val="left"/>
        <w:rPr>
          <w:rFonts w:hint="eastAsia" w:ascii="宋体" w:hAnsi="宋体" w:eastAsia="宋体" w:cs="宋体"/>
          <w:color w:val="auto"/>
          <w:sz w:val="28"/>
          <w:szCs w:val="20"/>
        </w:rPr>
      </w:pPr>
    </w:p>
    <w:p w14:paraId="68B1C63D">
      <w:pPr>
        <w:jc w:val="left"/>
        <w:rPr>
          <w:rFonts w:hint="eastAsia" w:ascii="宋体" w:hAnsi="宋体" w:eastAsia="宋体" w:cs="宋体"/>
          <w:color w:val="auto"/>
          <w:sz w:val="28"/>
          <w:szCs w:val="20"/>
        </w:rPr>
      </w:pPr>
    </w:p>
    <w:p w14:paraId="0E522E20">
      <w:pPr>
        <w:jc w:val="left"/>
        <w:rPr>
          <w:rFonts w:hint="eastAsia" w:ascii="宋体" w:hAnsi="宋体" w:eastAsia="宋体" w:cs="宋体"/>
          <w:color w:val="auto"/>
          <w:sz w:val="28"/>
          <w:szCs w:val="20"/>
        </w:rPr>
      </w:pPr>
    </w:p>
    <w:p w14:paraId="0E23D6A2">
      <w:pPr>
        <w:jc w:val="left"/>
        <w:rPr>
          <w:rFonts w:hint="eastAsia" w:ascii="宋体" w:hAnsi="宋体" w:eastAsia="宋体" w:cs="宋体"/>
          <w:color w:val="auto"/>
          <w:sz w:val="28"/>
          <w:szCs w:val="20"/>
        </w:rPr>
      </w:pPr>
    </w:p>
    <w:p w14:paraId="48DE47D8">
      <w:pPr>
        <w:jc w:val="left"/>
        <w:rPr>
          <w:rFonts w:hint="eastAsia" w:ascii="宋体" w:hAnsi="宋体" w:eastAsia="宋体" w:cs="宋体"/>
          <w:color w:val="auto"/>
          <w:sz w:val="28"/>
          <w:szCs w:val="20"/>
        </w:rPr>
      </w:pPr>
    </w:p>
    <w:p w14:paraId="549E14C7">
      <w:pPr>
        <w:jc w:val="left"/>
        <w:rPr>
          <w:rFonts w:hint="eastAsia" w:ascii="宋体" w:hAnsi="宋体" w:eastAsia="宋体" w:cs="宋体"/>
          <w:color w:val="auto"/>
          <w:sz w:val="28"/>
          <w:szCs w:val="20"/>
        </w:rPr>
      </w:pPr>
    </w:p>
    <w:p w14:paraId="2109914E">
      <w:pPr>
        <w:jc w:val="left"/>
        <w:rPr>
          <w:rFonts w:hint="eastAsia" w:ascii="宋体" w:hAnsi="宋体" w:eastAsia="宋体" w:cs="宋体"/>
          <w:color w:val="auto"/>
          <w:sz w:val="28"/>
          <w:szCs w:val="20"/>
        </w:rPr>
      </w:pPr>
    </w:p>
    <w:p w14:paraId="307661BE">
      <w:pPr>
        <w:jc w:val="left"/>
        <w:rPr>
          <w:rFonts w:hint="eastAsia" w:ascii="宋体" w:hAnsi="宋体" w:eastAsia="宋体" w:cs="宋体"/>
          <w:color w:val="auto"/>
          <w:sz w:val="28"/>
          <w:szCs w:val="20"/>
        </w:rPr>
      </w:pPr>
    </w:p>
    <w:p w14:paraId="5DB08346">
      <w:pPr>
        <w:jc w:val="left"/>
        <w:rPr>
          <w:rFonts w:hint="eastAsia" w:ascii="宋体" w:hAnsi="宋体" w:eastAsia="宋体" w:cs="宋体"/>
          <w:color w:val="auto"/>
          <w:sz w:val="28"/>
          <w:szCs w:val="20"/>
        </w:rPr>
      </w:pPr>
    </w:p>
    <w:p w14:paraId="5EB25A95">
      <w:pPr>
        <w:jc w:val="left"/>
        <w:rPr>
          <w:rFonts w:hint="eastAsia" w:ascii="宋体" w:hAnsi="宋体" w:eastAsia="宋体" w:cs="宋体"/>
          <w:color w:val="auto"/>
          <w:sz w:val="28"/>
          <w:szCs w:val="20"/>
        </w:rPr>
      </w:pPr>
    </w:p>
    <w:p w14:paraId="3B550D90">
      <w:pPr>
        <w:jc w:val="left"/>
        <w:rPr>
          <w:rFonts w:hint="eastAsia" w:ascii="宋体" w:hAnsi="宋体" w:eastAsia="宋体" w:cs="宋体"/>
          <w:color w:val="auto"/>
          <w:sz w:val="28"/>
          <w:szCs w:val="20"/>
        </w:rPr>
      </w:pPr>
    </w:p>
    <w:p w14:paraId="6AF12FF1">
      <w:pPr>
        <w:jc w:val="left"/>
        <w:rPr>
          <w:rFonts w:hint="eastAsia" w:ascii="宋体" w:hAnsi="宋体" w:eastAsia="宋体" w:cs="宋体"/>
          <w:color w:val="auto"/>
          <w:sz w:val="28"/>
          <w:szCs w:val="20"/>
        </w:rPr>
      </w:pPr>
    </w:p>
    <w:p w14:paraId="7E595002">
      <w:pPr>
        <w:jc w:val="left"/>
        <w:rPr>
          <w:rFonts w:hint="eastAsia" w:ascii="宋体" w:hAnsi="宋体" w:eastAsia="宋体" w:cs="宋体"/>
          <w:color w:val="auto"/>
          <w:sz w:val="28"/>
          <w:szCs w:val="20"/>
        </w:rPr>
      </w:pPr>
    </w:p>
    <w:p w14:paraId="39B322A5">
      <w:pPr>
        <w:jc w:val="left"/>
        <w:rPr>
          <w:rFonts w:hint="eastAsia" w:ascii="宋体" w:hAnsi="宋体" w:eastAsia="宋体" w:cs="宋体"/>
          <w:color w:val="auto"/>
          <w:sz w:val="28"/>
          <w:szCs w:val="20"/>
        </w:rPr>
      </w:pPr>
    </w:p>
    <w:p w14:paraId="5CD3C355">
      <w:pPr>
        <w:jc w:val="left"/>
        <w:rPr>
          <w:rFonts w:hint="eastAsia" w:ascii="宋体" w:hAnsi="宋体" w:eastAsia="宋体" w:cs="宋体"/>
          <w:color w:val="auto"/>
          <w:sz w:val="28"/>
          <w:szCs w:val="28"/>
        </w:rPr>
      </w:pPr>
    </w:p>
    <w:p w14:paraId="0067D547">
      <w:pPr>
        <w:jc w:val="left"/>
        <w:rPr>
          <w:rFonts w:hint="eastAsia" w:ascii="宋体" w:hAnsi="宋体" w:eastAsia="宋体" w:cs="宋体"/>
          <w:color w:val="auto"/>
          <w:sz w:val="28"/>
          <w:szCs w:val="28"/>
        </w:rPr>
      </w:pPr>
    </w:p>
    <w:p w14:paraId="19A582DE">
      <w:pPr>
        <w:jc w:val="left"/>
        <w:rPr>
          <w:rFonts w:hint="eastAsia" w:ascii="宋体" w:hAnsi="宋体" w:eastAsia="宋体" w:cs="宋体"/>
          <w:color w:val="auto"/>
          <w:sz w:val="28"/>
          <w:szCs w:val="28"/>
        </w:rPr>
      </w:pPr>
    </w:p>
    <w:p w14:paraId="1D274A7F">
      <w:pPr>
        <w:jc w:val="left"/>
        <w:rPr>
          <w:rFonts w:hint="eastAsia" w:ascii="宋体" w:hAnsi="宋体" w:eastAsia="宋体" w:cs="宋体"/>
          <w:color w:val="auto"/>
          <w:sz w:val="28"/>
          <w:szCs w:val="28"/>
        </w:rPr>
      </w:pPr>
    </w:p>
    <w:p w14:paraId="2BA84247">
      <w:pPr>
        <w:jc w:val="left"/>
        <w:rPr>
          <w:rFonts w:hint="eastAsia" w:ascii="宋体" w:hAnsi="宋体" w:eastAsia="宋体" w:cs="宋体"/>
          <w:color w:val="auto"/>
          <w:sz w:val="28"/>
          <w:szCs w:val="28"/>
        </w:rPr>
      </w:pPr>
    </w:p>
    <w:p w14:paraId="7FD8D959">
      <w:pPr>
        <w:jc w:val="left"/>
        <w:rPr>
          <w:rFonts w:hint="eastAsia" w:ascii="宋体" w:hAnsi="宋体" w:eastAsia="宋体" w:cs="宋体"/>
          <w:color w:val="auto"/>
          <w:sz w:val="28"/>
          <w:szCs w:val="28"/>
        </w:rPr>
      </w:pPr>
    </w:p>
    <w:p w14:paraId="16596304">
      <w:pPr>
        <w:jc w:val="left"/>
        <w:rPr>
          <w:rFonts w:hint="eastAsia" w:ascii="宋体" w:hAnsi="宋体" w:eastAsia="宋体" w:cs="宋体"/>
          <w:color w:val="auto"/>
          <w:sz w:val="28"/>
          <w:szCs w:val="28"/>
        </w:rPr>
      </w:pPr>
    </w:p>
    <w:p w14:paraId="55639C7E">
      <w:pPr>
        <w:jc w:val="left"/>
        <w:rPr>
          <w:rFonts w:hint="eastAsia" w:ascii="宋体" w:hAnsi="宋体" w:eastAsia="宋体" w:cs="宋体"/>
          <w:color w:val="auto"/>
          <w:sz w:val="28"/>
          <w:szCs w:val="28"/>
        </w:rPr>
      </w:pPr>
    </w:p>
    <w:p w14:paraId="6C5F0DA4">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--失信被执行人</w:t>
      </w:r>
      <w:r>
        <w:rPr>
          <w:rFonts w:hint="eastAsia" w:ascii="宋体" w:hAnsi="宋体" w:eastAsia="宋体" w:cs="宋体"/>
          <w:color w:val="auto"/>
          <w:sz w:val="24"/>
          <w:szCs w:val="24"/>
          <w:lang w:val="en-US" w:eastAsia="zh-CN"/>
        </w:rPr>
        <w:t>（若网站更新则用最新版截图）</w:t>
      </w:r>
    </w:p>
    <w:p w14:paraId="4AD361DC">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auto"/>
          <w:sz w:val="28"/>
          <w:szCs w:val="20"/>
        </w:rPr>
      </w:pPr>
    </w:p>
    <w:p w14:paraId="50FBA092">
      <w:pPr>
        <w:jc w:val="left"/>
        <w:rPr>
          <w:rFonts w:hint="eastAsia" w:ascii="宋体" w:hAnsi="宋体" w:eastAsia="宋体" w:cs="宋体"/>
          <w:color w:val="auto"/>
          <w:sz w:val="28"/>
          <w:szCs w:val="20"/>
        </w:rPr>
      </w:pPr>
    </w:p>
    <w:p w14:paraId="127ACE77">
      <w:pPr>
        <w:tabs>
          <w:tab w:val="left" w:pos="6300"/>
        </w:tabs>
        <w:snapToGrid w:val="0"/>
        <w:spacing w:line="360" w:lineRule="auto"/>
        <w:rPr>
          <w:rFonts w:hint="eastAsia" w:ascii="宋体" w:hAnsi="宋体" w:eastAsia="宋体" w:cs="宋体"/>
          <w:color w:val="auto"/>
          <w:sz w:val="28"/>
          <w:szCs w:val="20"/>
        </w:rPr>
      </w:pPr>
    </w:p>
    <w:p w14:paraId="1797DC59">
      <w:pPr>
        <w:tabs>
          <w:tab w:val="left" w:pos="6300"/>
        </w:tabs>
        <w:snapToGrid w:val="0"/>
        <w:spacing w:line="360" w:lineRule="auto"/>
        <w:rPr>
          <w:rFonts w:hint="eastAsia" w:ascii="宋体" w:hAnsi="宋体" w:eastAsia="宋体" w:cs="宋体"/>
          <w:color w:val="auto"/>
          <w:sz w:val="28"/>
          <w:szCs w:val="20"/>
        </w:rPr>
      </w:pPr>
    </w:p>
    <w:p w14:paraId="3110E056">
      <w:pPr>
        <w:tabs>
          <w:tab w:val="left" w:pos="6300"/>
        </w:tabs>
        <w:snapToGrid w:val="0"/>
        <w:spacing w:line="360" w:lineRule="auto"/>
        <w:rPr>
          <w:rFonts w:hint="eastAsia" w:ascii="宋体" w:hAnsi="宋体" w:eastAsia="宋体" w:cs="宋体"/>
          <w:color w:val="auto"/>
          <w:sz w:val="28"/>
          <w:szCs w:val="20"/>
        </w:rPr>
      </w:pPr>
    </w:p>
    <w:p w14:paraId="6A35D45E">
      <w:pPr>
        <w:tabs>
          <w:tab w:val="left" w:pos="6300"/>
        </w:tabs>
        <w:snapToGrid w:val="0"/>
        <w:spacing w:line="360" w:lineRule="auto"/>
        <w:rPr>
          <w:rFonts w:hint="eastAsia" w:ascii="宋体" w:hAnsi="宋体" w:eastAsia="宋体" w:cs="宋体"/>
          <w:color w:val="auto"/>
          <w:sz w:val="28"/>
          <w:szCs w:val="20"/>
        </w:rPr>
      </w:pPr>
    </w:p>
    <w:p w14:paraId="71739405">
      <w:pPr>
        <w:tabs>
          <w:tab w:val="left" w:pos="6300"/>
        </w:tabs>
        <w:snapToGrid w:val="0"/>
        <w:spacing w:line="360" w:lineRule="auto"/>
        <w:rPr>
          <w:rFonts w:hint="eastAsia" w:ascii="宋体" w:hAnsi="宋体" w:eastAsia="宋体" w:cs="宋体"/>
          <w:color w:val="auto"/>
          <w:sz w:val="28"/>
          <w:szCs w:val="20"/>
        </w:rPr>
      </w:pPr>
    </w:p>
    <w:p w14:paraId="483C1DB5">
      <w:pPr>
        <w:pageBreakBefore/>
        <w:tabs>
          <w:tab w:val="left" w:pos="6300"/>
        </w:tabs>
        <w:snapToGrid w:val="0"/>
        <w:spacing w:line="480" w:lineRule="exact"/>
        <w:outlineLvl w:val="0"/>
        <w:rPr>
          <w:rFonts w:hint="eastAsia" w:ascii="宋体" w:hAnsi="宋体" w:eastAsia="宋体" w:cs="宋体"/>
          <w:b/>
          <w:color w:val="auto"/>
        </w:rPr>
      </w:pPr>
      <w:r>
        <w:rPr>
          <w:rFonts w:hint="eastAsia" w:ascii="宋体" w:hAnsi="宋体" w:eastAsia="宋体" w:cs="宋体"/>
          <w:b/>
          <w:color w:val="auto"/>
        </w:rPr>
        <w:t>其他资料</w:t>
      </w:r>
    </w:p>
    <w:p w14:paraId="275FCEED">
      <w:pPr>
        <w:rPr>
          <w:rFonts w:hint="eastAsia" w:ascii="宋体" w:hAnsi="宋体" w:eastAsia="宋体" w:cs="宋体"/>
          <w:color w:val="auto"/>
        </w:rPr>
      </w:pPr>
      <w:r>
        <w:rPr>
          <w:rFonts w:hint="eastAsia" w:ascii="宋体" w:hAnsi="宋体" w:eastAsia="宋体" w:cs="宋体"/>
          <w:color w:val="auto"/>
          <w:szCs w:val="28"/>
        </w:rPr>
        <w:t>（一）中小微企业声明函、监狱企业证明文件、残疾人福利性单位声明函</w:t>
      </w:r>
    </w:p>
    <w:p w14:paraId="28053F9F">
      <w:pPr>
        <w:jc w:val="center"/>
        <w:rPr>
          <w:rFonts w:hint="eastAsia" w:ascii="宋体" w:hAnsi="宋体" w:eastAsia="宋体" w:cs="宋体"/>
          <w:color w:val="auto"/>
          <w:sz w:val="32"/>
          <w:szCs w:val="32"/>
        </w:rPr>
      </w:pPr>
      <w:r>
        <w:rPr>
          <w:rFonts w:hint="eastAsia" w:ascii="宋体" w:hAnsi="宋体" w:eastAsia="宋体" w:cs="宋体"/>
          <w:color w:val="auto"/>
          <w:sz w:val="32"/>
          <w:szCs w:val="32"/>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本公司郑重声明，根据《政府采购促进中小企业发展管理办法》（财库〔2020〕46号）的规定，本公司参加</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i/>
          <w:color w:val="auto"/>
          <w:sz w:val="24"/>
          <w:szCs w:val="24"/>
          <w:u w:val="single"/>
        </w:rPr>
        <w:t>（项目名称）</w:t>
      </w:r>
      <w:r>
        <w:rPr>
          <w:rFonts w:hint="eastAsia" w:ascii="宋体" w:hAnsi="宋体" w:eastAsia="宋体" w:cs="宋体"/>
          <w:color w:val="auto"/>
          <w:sz w:val="24"/>
          <w:szCs w:val="24"/>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项目</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rPr>
        <w:t xml:space="preserve">，属于（工业 ） </w:t>
      </w:r>
      <w:r>
        <w:rPr>
          <w:rFonts w:hint="eastAsia" w:ascii="宋体" w:hAnsi="宋体" w:eastAsia="宋体" w:cs="宋体"/>
          <w:i/>
          <w:color w:val="auto"/>
          <w:sz w:val="24"/>
          <w:szCs w:val="24"/>
          <w:u w:val="single"/>
        </w:rPr>
        <w:t>（采购文件中明确的所属行业）</w:t>
      </w:r>
      <w:r>
        <w:rPr>
          <w:rFonts w:hint="eastAsia" w:ascii="宋体" w:hAnsi="宋体" w:eastAsia="宋体" w:cs="宋体"/>
          <w:color w:val="auto"/>
          <w:sz w:val="24"/>
          <w:szCs w:val="24"/>
        </w:rPr>
        <w:t xml:space="preserve">；承接企业为  </w:t>
      </w:r>
      <w:r>
        <w:rPr>
          <w:rFonts w:hint="eastAsia" w:ascii="宋体" w:hAnsi="宋体" w:eastAsia="宋体" w:cs="宋体"/>
          <w:color w:val="auto"/>
          <w:sz w:val="24"/>
          <w:szCs w:val="24"/>
          <w:u w:val="single"/>
        </w:rPr>
        <w:t xml:space="preserve">                       </w:t>
      </w:r>
      <w:r>
        <w:rPr>
          <w:rFonts w:hint="eastAsia" w:ascii="宋体" w:hAnsi="宋体" w:eastAsia="宋体" w:cs="宋体"/>
          <w:i/>
          <w:color w:val="auto"/>
          <w:sz w:val="24"/>
          <w:szCs w:val="24"/>
          <w:u w:val="single"/>
        </w:rPr>
        <w:t>（企业名称）</w:t>
      </w:r>
      <w:r>
        <w:rPr>
          <w:rFonts w:hint="eastAsia" w:ascii="宋体" w:hAnsi="宋体" w:eastAsia="宋体" w:cs="宋体"/>
          <w:color w:val="auto"/>
          <w:sz w:val="24"/>
          <w:szCs w:val="24"/>
        </w:rPr>
        <w:t>，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i/>
          <w:color w:val="auto"/>
          <w:sz w:val="24"/>
          <w:szCs w:val="24"/>
        </w:rPr>
        <w:t>（中型企业、小型企业、微型企业）</w:t>
      </w:r>
      <w:r>
        <w:rPr>
          <w:rFonts w:hint="eastAsia" w:ascii="宋体" w:hAnsi="宋体" w:eastAsia="宋体" w:cs="宋体"/>
          <w:color w:val="auto"/>
          <w:sz w:val="24"/>
          <w:szCs w:val="24"/>
        </w:rPr>
        <w:t>；</w:t>
      </w:r>
    </w:p>
    <w:p w14:paraId="13A80747">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为本标的提供的服务人员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人，其中与本企业签订劳动合同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人，其他人员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i/>
          <w:color w:val="auto"/>
          <w:sz w:val="24"/>
          <w:szCs w:val="24"/>
          <w:u w:val="single"/>
        </w:rPr>
        <w:t xml:space="preserve"> （</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项目）</w:t>
      </w:r>
      <w:r>
        <w:rPr>
          <w:rFonts w:hint="eastAsia" w:ascii="宋体" w:hAnsi="宋体" w:eastAsia="宋体" w:cs="宋体"/>
          <w:color w:val="auto"/>
          <w:sz w:val="24"/>
          <w:szCs w:val="24"/>
        </w:rPr>
        <w:t>，属于（   ）</w:t>
      </w:r>
      <w:r>
        <w:rPr>
          <w:rFonts w:hint="eastAsia" w:ascii="宋体" w:hAnsi="宋体" w:eastAsia="宋体" w:cs="宋体"/>
          <w:i/>
          <w:color w:val="auto"/>
          <w:sz w:val="24"/>
          <w:szCs w:val="24"/>
          <w:u w:val="single"/>
        </w:rPr>
        <w:t>（采购文件中明确的所属行业）</w:t>
      </w:r>
      <w:r>
        <w:rPr>
          <w:rFonts w:hint="eastAsia" w:ascii="宋体" w:hAnsi="宋体" w:eastAsia="宋体" w:cs="宋体"/>
          <w:color w:val="auto"/>
          <w:sz w:val="24"/>
          <w:szCs w:val="24"/>
        </w:rPr>
        <w:t>；承接企业为</w:t>
      </w:r>
      <w:r>
        <w:rPr>
          <w:rFonts w:hint="eastAsia" w:ascii="宋体" w:hAnsi="宋体" w:eastAsia="宋体" w:cs="宋体"/>
          <w:i/>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      ）</w:t>
      </w:r>
      <w:r>
        <w:rPr>
          <w:rFonts w:hint="eastAsia" w:ascii="宋体" w:hAnsi="宋体" w:eastAsia="宋体" w:cs="宋体"/>
          <w:i/>
          <w:color w:val="auto"/>
          <w:sz w:val="24"/>
          <w:szCs w:val="24"/>
          <w:u w:val="single"/>
        </w:rPr>
        <w:t>（中型企业、小型企业、微型企业）</w:t>
      </w:r>
      <w:r>
        <w:rPr>
          <w:rFonts w:hint="eastAsia" w:ascii="宋体" w:hAnsi="宋体" w:eastAsia="宋体" w:cs="宋体"/>
          <w:color w:val="auto"/>
          <w:sz w:val="24"/>
          <w:szCs w:val="24"/>
        </w:rPr>
        <w:t>；</w:t>
      </w:r>
    </w:p>
    <w:p w14:paraId="4C8CD190">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为本标的提供的服务人员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人，其中与本企业签订劳动合同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人，其他人员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61AB4DA4">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54B64453">
      <w:pPr>
        <w:tabs>
          <w:tab w:val="left" w:pos="6300"/>
        </w:tabs>
        <w:snapToGrid w:val="0"/>
        <w:spacing w:line="500" w:lineRule="exact"/>
        <w:ind w:firstLine="3120" w:firstLineChars="1300"/>
        <w:rPr>
          <w:rFonts w:hint="eastAsia" w:ascii="宋体" w:hAnsi="宋体" w:eastAsia="宋体" w:cs="宋体"/>
          <w:color w:val="auto"/>
          <w:sz w:val="24"/>
          <w:szCs w:val="24"/>
        </w:rPr>
      </w:pPr>
      <w:r>
        <w:rPr>
          <w:rFonts w:hint="eastAsia" w:ascii="宋体" w:hAnsi="宋体" w:eastAsia="宋体" w:cs="宋体"/>
          <w:color w:val="auto"/>
          <w:sz w:val="24"/>
          <w:szCs w:val="24"/>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auto"/>
          <w:sz w:val="24"/>
          <w:szCs w:val="24"/>
        </w:rPr>
      </w:pPr>
      <w:r>
        <w:rPr>
          <w:rFonts w:hint="eastAsia" w:ascii="宋体" w:hAnsi="宋体" w:eastAsia="宋体" w:cs="宋体"/>
          <w:color w:val="auto"/>
          <w:sz w:val="24"/>
          <w:szCs w:val="24"/>
        </w:rPr>
        <w:t>日期：</w:t>
      </w:r>
    </w:p>
    <w:p w14:paraId="2D13E244">
      <w:pPr>
        <w:tabs>
          <w:tab w:val="left" w:pos="6300"/>
        </w:tabs>
        <w:snapToGrid w:val="0"/>
        <w:spacing w:line="420" w:lineRule="exact"/>
        <w:rPr>
          <w:rFonts w:hint="eastAsia" w:ascii="宋体" w:hAnsi="宋体" w:eastAsia="宋体" w:cs="宋体"/>
          <w:color w:val="auto"/>
          <w:kern w:val="0"/>
          <w:sz w:val="24"/>
          <w:szCs w:val="24"/>
        </w:rPr>
      </w:pPr>
    </w:p>
    <w:p w14:paraId="5852095B">
      <w:pPr>
        <w:tabs>
          <w:tab w:val="left" w:pos="6300"/>
        </w:tabs>
        <w:snapToGrid w:val="0"/>
        <w:spacing w:line="420" w:lineRule="exact"/>
        <w:rPr>
          <w:rFonts w:hint="eastAsia" w:ascii="宋体" w:hAnsi="宋体" w:eastAsia="宋体" w:cs="宋体"/>
          <w:color w:val="auto"/>
          <w:kern w:val="0"/>
          <w:sz w:val="24"/>
          <w:szCs w:val="24"/>
        </w:rPr>
      </w:pPr>
    </w:p>
    <w:p w14:paraId="78D72543">
      <w:pPr>
        <w:tabs>
          <w:tab w:val="left" w:pos="6300"/>
        </w:tabs>
        <w:snapToGrid w:val="0"/>
        <w:spacing w:line="420" w:lineRule="exact"/>
        <w:rPr>
          <w:rFonts w:hint="eastAsia" w:ascii="宋体" w:hAnsi="宋体" w:eastAsia="宋体" w:cs="宋体"/>
          <w:color w:val="auto"/>
          <w:kern w:val="0"/>
          <w:sz w:val="24"/>
          <w:szCs w:val="24"/>
        </w:rPr>
      </w:pPr>
    </w:p>
    <w:p w14:paraId="6FB0E064">
      <w:pPr>
        <w:tabs>
          <w:tab w:val="left" w:pos="6300"/>
        </w:tabs>
        <w:snapToGrid w:val="0"/>
        <w:spacing w:line="420" w:lineRule="exact"/>
        <w:rPr>
          <w:rFonts w:hint="eastAsia" w:ascii="宋体" w:hAnsi="宋体" w:eastAsia="宋体" w:cs="宋体"/>
          <w:color w:val="auto"/>
          <w:kern w:val="0"/>
          <w:sz w:val="24"/>
          <w:szCs w:val="24"/>
        </w:rPr>
      </w:pPr>
    </w:p>
    <w:p w14:paraId="3281C4F7">
      <w:pPr>
        <w:tabs>
          <w:tab w:val="left" w:pos="6300"/>
        </w:tabs>
        <w:snapToGrid w:val="0"/>
        <w:spacing w:line="420" w:lineRule="exact"/>
        <w:rPr>
          <w:rFonts w:hint="eastAsia" w:ascii="宋体" w:hAnsi="宋体" w:eastAsia="宋体" w:cs="宋体"/>
          <w:color w:val="auto"/>
          <w:kern w:val="0"/>
          <w:sz w:val="24"/>
          <w:szCs w:val="24"/>
        </w:rPr>
      </w:pPr>
    </w:p>
    <w:p w14:paraId="50775622">
      <w:pPr>
        <w:tabs>
          <w:tab w:val="left" w:pos="6300"/>
        </w:tabs>
        <w:snapToGrid w:val="0"/>
        <w:spacing w:line="420" w:lineRule="exact"/>
        <w:rPr>
          <w:rFonts w:hint="eastAsia" w:ascii="宋体" w:hAnsi="宋体" w:eastAsia="宋体" w:cs="宋体"/>
          <w:color w:val="auto"/>
          <w:kern w:val="0"/>
          <w:sz w:val="24"/>
          <w:szCs w:val="24"/>
        </w:rPr>
      </w:pPr>
    </w:p>
    <w:p w14:paraId="110B62C2">
      <w:pPr>
        <w:tabs>
          <w:tab w:val="left" w:pos="6300"/>
        </w:tabs>
        <w:snapToGrid w:val="0"/>
        <w:spacing w:line="420" w:lineRule="exact"/>
        <w:rPr>
          <w:rFonts w:hint="eastAsia" w:ascii="宋体" w:hAnsi="宋体" w:eastAsia="宋体" w:cs="宋体"/>
          <w:color w:val="auto"/>
          <w:kern w:val="0"/>
          <w:sz w:val="24"/>
          <w:szCs w:val="24"/>
        </w:rPr>
      </w:pPr>
    </w:p>
    <w:p w14:paraId="316D790D">
      <w:pPr>
        <w:tabs>
          <w:tab w:val="left" w:pos="6300"/>
        </w:tabs>
        <w:snapToGrid w:val="0"/>
        <w:spacing w:line="4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auto"/>
          <w:sz w:val="32"/>
          <w:szCs w:val="32"/>
        </w:rPr>
      </w:pPr>
    </w:p>
    <w:p w14:paraId="50DD3750">
      <w:pPr>
        <w:ind w:firstLine="640" w:firstLineChars="200"/>
        <w:jc w:val="center"/>
        <w:rPr>
          <w:rFonts w:hint="eastAsia" w:ascii="宋体" w:hAnsi="宋体" w:eastAsia="宋体" w:cs="宋体"/>
          <w:color w:val="auto"/>
          <w:sz w:val="32"/>
          <w:szCs w:val="32"/>
        </w:rPr>
      </w:pPr>
    </w:p>
    <w:p w14:paraId="187E060C">
      <w:pPr>
        <w:ind w:firstLine="640" w:firstLineChars="200"/>
        <w:jc w:val="center"/>
        <w:rPr>
          <w:rFonts w:hint="eastAsia" w:ascii="宋体" w:hAnsi="宋体" w:eastAsia="宋体" w:cs="宋体"/>
          <w:color w:val="auto"/>
          <w:sz w:val="32"/>
          <w:szCs w:val="32"/>
        </w:rPr>
      </w:pPr>
    </w:p>
    <w:p w14:paraId="7C86DFCD">
      <w:pPr>
        <w:ind w:firstLine="640" w:firstLineChars="200"/>
        <w:jc w:val="center"/>
        <w:rPr>
          <w:rFonts w:hint="eastAsia" w:ascii="宋体" w:hAnsi="宋体" w:eastAsia="宋体" w:cs="宋体"/>
          <w:color w:val="auto"/>
          <w:sz w:val="32"/>
          <w:szCs w:val="32"/>
        </w:rPr>
      </w:pPr>
    </w:p>
    <w:p w14:paraId="77038A79">
      <w:pPr>
        <w:ind w:firstLine="640" w:firstLineChars="200"/>
        <w:jc w:val="center"/>
        <w:rPr>
          <w:rFonts w:hint="eastAsia" w:ascii="宋体" w:hAnsi="宋体" w:eastAsia="宋体" w:cs="宋体"/>
          <w:color w:val="auto"/>
          <w:sz w:val="32"/>
          <w:szCs w:val="32"/>
        </w:rPr>
      </w:pPr>
    </w:p>
    <w:p w14:paraId="165F2CBA">
      <w:pPr>
        <w:ind w:firstLine="640" w:firstLineChars="200"/>
        <w:jc w:val="center"/>
        <w:rPr>
          <w:rFonts w:hint="eastAsia" w:ascii="宋体" w:hAnsi="宋体" w:eastAsia="宋体" w:cs="宋体"/>
          <w:color w:val="auto"/>
          <w:sz w:val="32"/>
          <w:szCs w:val="32"/>
        </w:rPr>
      </w:pPr>
    </w:p>
    <w:p w14:paraId="1347F93B">
      <w:pPr>
        <w:ind w:firstLine="640" w:firstLineChars="200"/>
        <w:jc w:val="center"/>
        <w:rPr>
          <w:rFonts w:hint="eastAsia" w:ascii="宋体" w:hAnsi="宋体" w:eastAsia="宋体" w:cs="宋体"/>
          <w:color w:val="auto"/>
          <w:sz w:val="32"/>
          <w:szCs w:val="32"/>
        </w:rPr>
      </w:pPr>
    </w:p>
    <w:p w14:paraId="68F2943C">
      <w:pPr>
        <w:ind w:firstLine="640" w:firstLineChars="200"/>
        <w:jc w:val="center"/>
        <w:rPr>
          <w:rFonts w:hint="eastAsia" w:ascii="宋体" w:hAnsi="宋体" w:eastAsia="宋体" w:cs="宋体"/>
          <w:color w:val="auto"/>
          <w:sz w:val="32"/>
          <w:szCs w:val="32"/>
        </w:rPr>
      </w:pPr>
    </w:p>
    <w:p w14:paraId="6146588F">
      <w:pPr>
        <w:ind w:firstLine="640" w:firstLineChars="200"/>
        <w:jc w:val="center"/>
        <w:rPr>
          <w:rFonts w:hint="eastAsia" w:ascii="宋体" w:hAnsi="宋体" w:eastAsia="宋体" w:cs="宋体"/>
          <w:color w:val="auto"/>
          <w:sz w:val="32"/>
          <w:szCs w:val="32"/>
        </w:rPr>
      </w:pPr>
    </w:p>
    <w:p w14:paraId="7487EEF0">
      <w:pPr>
        <w:ind w:firstLine="640" w:firstLineChars="200"/>
        <w:jc w:val="center"/>
        <w:rPr>
          <w:rFonts w:hint="eastAsia" w:ascii="宋体" w:hAnsi="宋体" w:eastAsia="宋体" w:cs="宋体"/>
          <w:color w:val="auto"/>
          <w:sz w:val="32"/>
          <w:szCs w:val="32"/>
        </w:rPr>
      </w:pPr>
    </w:p>
    <w:p w14:paraId="506D24C0">
      <w:pPr>
        <w:ind w:firstLine="640" w:firstLineChars="200"/>
        <w:jc w:val="center"/>
        <w:rPr>
          <w:rFonts w:hint="eastAsia" w:ascii="宋体" w:hAnsi="宋体" w:eastAsia="宋体" w:cs="宋体"/>
          <w:color w:val="auto"/>
          <w:sz w:val="32"/>
          <w:szCs w:val="32"/>
        </w:rPr>
      </w:pPr>
    </w:p>
    <w:p w14:paraId="797C08CA">
      <w:pPr>
        <w:ind w:firstLine="640" w:firstLineChars="200"/>
        <w:jc w:val="center"/>
        <w:rPr>
          <w:rFonts w:hint="eastAsia" w:ascii="宋体" w:hAnsi="宋体" w:eastAsia="宋体" w:cs="宋体"/>
          <w:color w:val="auto"/>
          <w:sz w:val="32"/>
          <w:szCs w:val="32"/>
        </w:rPr>
      </w:pPr>
    </w:p>
    <w:p w14:paraId="5EB8DE93">
      <w:pPr>
        <w:ind w:firstLine="640" w:firstLineChars="200"/>
        <w:jc w:val="center"/>
        <w:rPr>
          <w:rFonts w:hint="eastAsia" w:ascii="宋体" w:hAnsi="宋体" w:eastAsia="宋体" w:cs="宋体"/>
          <w:color w:val="auto"/>
          <w:sz w:val="32"/>
          <w:szCs w:val="32"/>
        </w:rPr>
      </w:pPr>
    </w:p>
    <w:p w14:paraId="39BAED2A">
      <w:pPr>
        <w:ind w:firstLine="640" w:firstLineChars="200"/>
        <w:jc w:val="center"/>
        <w:rPr>
          <w:rFonts w:hint="eastAsia" w:ascii="宋体" w:hAnsi="宋体" w:eastAsia="宋体" w:cs="宋体"/>
          <w:color w:val="auto"/>
          <w:sz w:val="32"/>
          <w:szCs w:val="32"/>
        </w:rPr>
      </w:pPr>
    </w:p>
    <w:p w14:paraId="12F48001">
      <w:pPr>
        <w:ind w:firstLine="640" w:firstLineChars="200"/>
        <w:jc w:val="center"/>
        <w:rPr>
          <w:rFonts w:hint="eastAsia" w:ascii="宋体" w:hAnsi="宋体" w:eastAsia="宋体" w:cs="宋体"/>
          <w:color w:val="auto"/>
          <w:sz w:val="32"/>
          <w:szCs w:val="32"/>
        </w:rPr>
      </w:pPr>
    </w:p>
    <w:p w14:paraId="07CDB95D">
      <w:pPr>
        <w:ind w:firstLine="640" w:firstLineChars="200"/>
        <w:jc w:val="center"/>
        <w:rPr>
          <w:rFonts w:hint="eastAsia" w:ascii="宋体" w:hAnsi="宋体" w:eastAsia="宋体" w:cs="宋体"/>
          <w:color w:val="auto"/>
          <w:sz w:val="32"/>
          <w:szCs w:val="32"/>
        </w:rPr>
      </w:pPr>
    </w:p>
    <w:p w14:paraId="6F1654F6">
      <w:pPr>
        <w:ind w:firstLine="640" w:firstLineChars="200"/>
        <w:jc w:val="center"/>
        <w:rPr>
          <w:rFonts w:hint="eastAsia" w:ascii="宋体" w:hAnsi="宋体" w:eastAsia="宋体" w:cs="宋体"/>
          <w:color w:val="auto"/>
          <w:sz w:val="32"/>
          <w:szCs w:val="32"/>
        </w:rPr>
      </w:pPr>
    </w:p>
    <w:p w14:paraId="54FC9407">
      <w:pPr>
        <w:ind w:firstLine="640" w:firstLineChars="200"/>
        <w:jc w:val="center"/>
        <w:rPr>
          <w:rFonts w:hint="eastAsia" w:ascii="宋体" w:hAnsi="宋体" w:eastAsia="宋体" w:cs="宋体"/>
          <w:color w:val="auto"/>
          <w:sz w:val="32"/>
          <w:szCs w:val="32"/>
        </w:rPr>
      </w:pPr>
    </w:p>
    <w:p w14:paraId="75FEE926">
      <w:pPr>
        <w:ind w:firstLine="640" w:firstLineChars="200"/>
        <w:jc w:val="center"/>
        <w:rPr>
          <w:rFonts w:hint="eastAsia" w:ascii="宋体" w:hAnsi="宋体" w:eastAsia="宋体" w:cs="宋体"/>
          <w:color w:val="auto"/>
          <w:sz w:val="32"/>
          <w:szCs w:val="32"/>
        </w:rPr>
      </w:pPr>
    </w:p>
    <w:p w14:paraId="2C541DC5">
      <w:pPr>
        <w:ind w:firstLine="640" w:firstLineChars="200"/>
        <w:jc w:val="center"/>
        <w:rPr>
          <w:rFonts w:hint="eastAsia" w:ascii="宋体" w:hAnsi="宋体" w:eastAsia="宋体" w:cs="宋体"/>
          <w:color w:val="auto"/>
          <w:sz w:val="32"/>
          <w:szCs w:val="32"/>
        </w:rPr>
      </w:pPr>
    </w:p>
    <w:p w14:paraId="2F425ED3">
      <w:pPr>
        <w:ind w:firstLine="640" w:firstLineChars="200"/>
        <w:jc w:val="center"/>
        <w:rPr>
          <w:rFonts w:hint="eastAsia" w:ascii="宋体" w:hAnsi="宋体" w:eastAsia="宋体" w:cs="宋体"/>
          <w:color w:val="auto"/>
          <w:sz w:val="32"/>
          <w:szCs w:val="32"/>
        </w:rPr>
      </w:pPr>
    </w:p>
    <w:p w14:paraId="1BCBC9AB">
      <w:pPr>
        <w:ind w:firstLine="640" w:firstLineChars="200"/>
        <w:jc w:val="center"/>
        <w:rPr>
          <w:rFonts w:hint="eastAsia" w:ascii="宋体" w:hAnsi="宋体" w:eastAsia="宋体" w:cs="宋体"/>
          <w:color w:val="auto"/>
          <w:sz w:val="32"/>
          <w:szCs w:val="32"/>
        </w:rPr>
      </w:pPr>
    </w:p>
    <w:p w14:paraId="6B9F8287">
      <w:pPr>
        <w:ind w:firstLine="640" w:firstLineChars="200"/>
        <w:jc w:val="center"/>
        <w:rPr>
          <w:rFonts w:hint="eastAsia" w:ascii="宋体" w:hAnsi="宋体" w:eastAsia="宋体" w:cs="宋体"/>
          <w:color w:val="auto"/>
          <w:sz w:val="32"/>
          <w:szCs w:val="32"/>
        </w:rPr>
      </w:pPr>
    </w:p>
    <w:p w14:paraId="43A63B19">
      <w:pPr>
        <w:ind w:firstLine="640" w:firstLineChars="200"/>
        <w:jc w:val="center"/>
        <w:rPr>
          <w:rFonts w:hint="eastAsia" w:ascii="宋体" w:hAnsi="宋体" w:eastAsia="宋体" w:cs="宋体"/>
          <w:color w:val="auto"/>
          <w:sz w:val="32"/>
          <w:szCs w:val="32"/>
        </w:rPr>
      </w:pPr>
    </w:p>
    <w:p w14:paraId="51CC30AF">
      <w:pPr>
        <w:ind w:firstLine="640" w:firstLineChars="200"/>
        <w:jc w:val="center"/>
        <w:rPr>
          <w:rFonts w:hint="eastAsia" w:ascii="宋体" w:hAnsi="宋体" w:eastAsia="宋体" w:cs="宋体"/>
          <w:color w:val="auto"/>
          <w:sz w:val="32"/>
          <w:szCs w:val="32"/>
        </w:rPr>
      </w:pPr>
    </w:p>
    <w:p w14:paraId="57B2C4B1">
      <w:pPr>
        <w:ind w:firstLine="640" w:firstLineChars="200"/>
        <w:jc w:val="center"/>
        <w:rPr>
          <w:rFonts w:hint="eastAsia" w:ascii="宋体" w:hAnsi="宋体" w:eastAsia="宋体" w:cs="宋体"/>
          <w:color w:val="auto"/>
          <w:sz w:val="32"/>
          <w:szCs w:val="32"/>
        </w:rPr>
      </w:pPr>
    </w:p>
    <w:p w14:paraId="5FC73E63">
      <w:pPr>
        <w:ind w:firstLine="640" w:firstLineChars="200"/>
        <w:jc w:val="center"/>
        <w:rPr>
          <w:rFonts w:hint="eastAsia" w:ascii="宋体" w:hAnsi="宋体" w:eastAsia="宋体" w:cs="宋体"/>
          <w:color w:val="auto"/>
          <w:sz w:val="32"/>
          <w:szCs w:val="32"/>
        </w:rPr>
      </w:pPr>
    </w:p>
    <w:p w14:paraId="1B9BF174">
      <w:pPr>
        <w:ind w:firstLine="640" w:firstLineChars="200"/>
        <w:jc w:val="center"/>
        <w:rPr>
          <w:rFonts w:hint="eastAsia" w:ascii="宋体" w:hAnsi="宋体" w:eastAsia="宋体" w:cs="宋体"/>
          <w:color w:val="auto"/>
          <w:sz w:val="32"/>
          <w:szCs w:val="32"/>
        </w:rPr>
      </w:pPr>
    </w:p>
    <w:p w14:paraId="56848C7E">
      <w:pPr>
        <w:ind w:firstLine="640" w:firstLineChars="200"/>
        <w:jc w:val="center"/>
        <w:rPr>
          <w:rFonts w:hint="eastAsia" w:ascii="宋体" w:hAnsi="宋体" w:eastAsia="宋体" w:cs="宋体"/>
          <w:color w:val="auto"/>
          <w:sz w:val="32"/>
          <w:szCs w:val="32"/>
        </w:rPr>
      </w:pPr>
    </w:p>
    <w:p w14:paraId="79D319C7">
      <w:pPr>
        <w:ind w:firstLine="640" w:firstLineChars="200"/>
        <w:jc w:val="center"/>
        <w:rPr>
          <w:rFonts w:hint="eastAsia" w:ascii="宋体" w:hAnsi="宋体" w:eastAsia="宋体" w:cs="宋体"/>
          <w:color w:val="auto"/>
          <w:sz w:val="32"/>
          <w:szCs w:val="32"/>
        </w:rPr>
      </w:pPr>
    </w:p>
    <w:p w14:paraId="66BFE563">
      <w:pPr>
        <w:ind w:firstLine="640" w:firstLineChars="200"/>
        <w:jc w:val="center"/>
        <w:rPr>
          <w:rFonts w:hint="eastAsia" w:ascii="宋体" w:hAnsi="宋体" w:eastAsia="宋体" w:cs="宋体"/>
          <w:color w:val="auto"/>
          <w:sz w:val="32"/>
          <w:szCs w:val="32"/>
        </w:rPr>
      </w:pPr>
    </w:p>
    <w:p w14:paraId="7762C316">
      <w:pPr>
        <w:ind w:firstLine="640" w:firstLineChars="200"/>
        <w:jc w:val="center"/>
        <w:rPr>
          <w:rFonts w:hint="eastAsia" w:ascii="宋体" w:hAnsi="宋体" w:eastAsia="宋体" w:cs="宋体"/>
          <w:color w:val="auto"/>
          <w:sz w:val="32"/>
          <w:szCs w:val="32"/>
        </w:rPr>
      </w:pPr>
      <w:r>
        <w:rPr>
          <w:rFonts w:hint="eastAsia" w:ascii="宋体" w:hAnsi="宋体" w:eastAsia="宋体" w:cs="宋体"/>
          <w:color w:val="auto"/>
          <w:sz w:val="32"/>
          <w:szCs w:val="32"/>
        </w:rPr>
        <w:t>监狱企业证明文件</w:t>
      </w:r>
    </w:p>
    <w:p w14:paraId="1B416196">
      <w:pPr>
        <w:ind w:firstLine="480" w:firstLineChars="200"/>
        <w:jc w:val="left"/>
        <w:rPr>
          <w:rFonts w:hint="eastAsia" w:ascii="宋体" w:hAnsi="宋体" w:eastAsia="宋体" w:cs="宋体"/>
          <w:color w:val="auto"/>
        </w:rPr>
      </w:pPr>
      <w:r>
        <w:rPr>
          <w:rFonts w:hint="eastAsia" w:ascii="宋体" w:hAnsi="宋体" w:eastAsia="宋体" w:cs="宋体"/>
          <w:color w:val="auto"/>
          <w:sz w:val="24"/>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auto"/>
          <w:sz w:val="32"/>
          <w:szCs w:val="32"/>
        </w:rPr>
      </w:pPr>
      <w:r>
        <w:rPr>
          <w:rFonts w:hint="eastAsia" w:ascii="宋体" w:hAnsi="宋体" w:eastAsia="宋体" w:cs="宋体"/>
          <w:color w:val="auto"/>
        </w:rPr>
        <w:br w:type="page"/>
      </w:r>
      <w:r>
        <w:rPr>
          <w:rFonts w:hint="eastAsia" w:ascii="宋体" w:hAnsi="宋体" w:eastAsia="宋体" w:cs="宋体"/>
          <w:color w:val="auto"/>
          <w:sz w:val="32"/>
          <w:szCs w:val="32"/>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auto"/>
          <w:sz w:val="24"/>
        </w:rPr>
      </w:pPr>
    </w:p>
    <w:p w14:paraId="386F2A73">
      <w:pPr>
        <w:tabs>
          <w:tab w:val="left" w:pos="6300"/>
        </w:tabs>
        <w:snapToGrid w:val="0"/>
        <w:spacing w:line="500" w:lineRule="exact"/>
        <w:ind w:firstLine="480" w:firstLineChars="200"/>
        <w:rPr>
          <w:rFonts w:hint="eastAsia" w:ascii="宋体" w:hAnsi="宋体" w:eastAsia="宋体" w:cs="宋体"/>
          <w:color w:val="auto"/>
          <w:sz w:val="24"/>
        </w:rPr>
      </w:pPr>
    </w:p>
    <w:p w14:paraId="3D31ED51">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供应商名称（盖章）：</w:t>
      </w:r>
    </w:p>
    <w:p w14:paraId="5E0EEF27">
      <w:pPr>
        <w:jc w:val="center"/>
        <w:rPr>
          <w:rFonts w:hint="eastAsia" w:ascii="宋体" w:hAnsi="宋体" w:eastAsia="宋体" w:cs="宋体"/>
          <w:color w:val="auto"/>
        </w:rPr>
      </w:pPr>
      <w:r>
        <w:rPr>
          <w:rFonts w:hint="eastAsia" w:ascii="宋体" w:hAnsi="宋体" w:eastAsia="宋体" w:cs="宋体"/>
          <w:color w:val="auto"/>
          <w:sz w:val="24"/>
        </w:rPr>
        <w:t xml:space="preserve">                                                  日  期：</w:t>
      </w:r>
    </w:p>
    <w:p w14:paraId="0E216A30">
      <w:pPr>
        <w:rPr>
          <w:rFonts w:hint="eastAsia" w:ascii="宋体" w:hAnsi="宋体" w:eastAsia="宋体" w:cs="宋体"/>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87E4A21-8D60-4C4B-A724-55B0427DA9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embedRegular r:id="rId2" w:fontKey="{9E119909-29F9-4547-8792-6628821B856C}"/>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4DA26C6"/>
    <w:rsid w:val="04F00597"/>
    <w:rsid w:val="05E64439"/>
    <w:rsid w:val="05E94CDF"/>
    <w:rsid w:val="065A1406"/>
    <w:rsid w:val="06A45EA9"/>
    <w:rsid w:val="06BC1BB0"/>
    <w:rsid w:val="074B1659"/>
    <w:rsid w:val="07911761"/>
    <w:rsid w:val="07C5765D"/>
    <w:rsid w:val="07F26429"/>
    <w:rsid w:val="084C34CD"/>
    <w:rsid w:val="0ACF458A"/>
    <w:rsid w:val="0B6515A1"/>
    <w:rsid w:val="0B6F68C5"/>
    <w:rsid w:val="0BAE21B6"/>
    <w:rsid w:val="0BDC31C7"/>
    <w:rsid w:val="0BE1258C"/>
    <w:rsid w:val="0C033E70"/>
    <w:rsid w:val="0C3152C1"/>
    <w:rsid w:val="0C931BB2"/>
    <w:rsid w:val="0C975B64"/>
    <w:rsid w:val="0C9D3992"/>
    <w:rsid w:val="0DC167EC"/>
    <w:rsid w:val="0E0E625A"/>
    <w:rsid w:val="0E4D3D6E"/>
    <w:rsid w:val="0E5721EA"/>
    <w:rsid w:val="0E5A796A"/>
    <w:rsid w:val="0E5B6625"/>
    <w:rsid w:val="0E9859A3"/>
    <w:rsid w:val="0ECE4584"/>
    <w:rsid w:val="0F291536"/>
    <w:rsid w:val="0FAB0EE6"/>
    <w:rsid w:val="0FC701EB"/>
    <w:rsid w:val="0FD61CDB"/>
    <w:rsid w:val="10246EEB"/>
    <w:rsid w:val="10413B50"/>
    <w:rsid w:val="104D689B"/>
    <w:rsid w:val="109D57E0"/>
    <w:rsid w:val="10BF5E9B"/>
    <w:rsid w:val="11782A26"/>
    <w:rsid w:val="131D034D"/>
    <w:rsid w:val="134E0964"/>
    <w:rsid w:val="13653AA2"/>
    <w:rsid w:val="13F41DC8"/>
    <w:rsid w:val="14B95EDB"/>
    <w:rsid w:val="14C6168E"/>
    <w:rsid w:val="14C6556D"/>
    <w:rsid w:val="1554725E"/>
    <w:rsid w:val="15604521"/>
    <w:rsid w:val="158D32E0"/>
    <w:rsid w:val="17E52B34"/>
    <w:rsid w:val="18130842"/>
    <w:rsid w:val="18465822"/>
    <w:rsid w:val="18675712"/>
    <w:rsid w:val="19394057"/>
    <w:rsid w:val="19B7492C"/>
    <w:rsid w:val="1A511E59"/>
    <w:rsid w:val="1A705757"/>
    <w:rsid w:val="1B1D5FE3"/>
    <w:rsid w:val="1B484046"/>
    <w:rsid w:val="1B925650"/>
    <w:rsid w:val="1C0025BA"/>
    <w:rsid w:val="1C66752D"/>
    <w:rsid w:val="1C6945DA"/>
    <w:rsid w:val="1CED540D"/>
    <w:rsid w:val="1CF736B7"/>
    <w:rsid w:val="1D632E00"/>
    <w:rsid w:val="1DD87EDC"/>
    <w:rsid w:val="1DDA4D59"/>
    <w:rsid w:val="1E9D4968"/>
    <w:rsid w:val="1EB13D33"/>
    <w:rsid w:val="1F062593"/>
    <w:rsid w:val="1F08489B"/>
    <w:rsid w:val="1F2D0A6E"/>
    <w:rsid w:val="1F3D23B3"/>
    <w:rsid w:val="1F6A74CC"/>
    <w:rsid w:val="1F6D6E4A"/>
    <w:rsid w:val="1F8009D9"/>
    <w:rsid w:val="1FCE723D"/>
    <w:rsid w:val="20084BEF"/>
    <w:rsid w:val="203372B2"/>
    <w:rsid w:val="204C6181"/>
    <w:rsid w:val="20FB0BC7"/>
    <w:rsid w:val="2114239C"/>
    <w:rsid w:val="21C45BE8"/>
    <w:rsid w:val="21F678C9"/>
    <w:rsid w:val="21F94F0D"/>
    <w:rsid w:val="224F1BA5"/>
    <w:rsid w:val="231132FF"/>
    <w:rsid w:val="23743B1F"/>
    <w:rsid w:val="240C0392"/>
    <w:rsid w:val="24514D5A"/>
    <w:rsid w:val="254D6667"/>
    <w:rsid w:val="25B67319"/>
    <w:rsid w:val="25B7688A"/>
    <w:rsid w:val="25B91E1A"/>
    <w:rsid w:val="26380176"/>
    <w:rsid w:val="26A440C8"/>
    <w:rsid w:val="26FE2E6F"/>
    <w:rsid w:val="271E4A07"/>
    <w:rsid w:val="275D539C"/>
    <w:rsid w:val="282105EF"/>
    <w:rsid w:val="28377F6C"/>
    <w:rsid w:val="287535CD"/>
    <w:rsid w:val="28CD4235"/>
    <w:rsid w:val="28D01566"/>
    <w:rsid w:val="28E31299"/>
    <w:rsid w:val="293D6BFB"/>
    <w:rsid w:val="29430470"/>
    <w:rsid w:val="2A0812C8"/>
    <w:rsid w:val="2B3D6767"/>
    <w:rsid w:val="2B57565F"/>
    <w:rsid w:val="2BBD2276"/>
    <w:rsid w:val="2C812A23"/>
    <w:rsid w:val="2CF2794B"/>
    <w:rsid w:val="2E4A05E4"/>
    <w:rsid w:val="2F1F1F02"/>
    <w:rsid w:val="2F2348BD"/>
    <w:rsid w:val="2F6F1AD9"/>
    <w:rsid w:val="2F943FCB"/>
    <w:rsid w:val="2FD06C0B"/>
    <w:rsid w:val="30A44277"/>
    <w:rsid w:val="30B15F03"/>
    <w:rsid w:val="31CA4358"/>
    <w:rsid w:val="31FA7479"/>
    <w:rsid w:val="32050A97"/>
    <w:rsid w:val="32284BF5"/>
    <w:rsid w:val="32DA1DD4"/>
    <w:rsid w:val="33323C73"/>
    <w:rsid w:val="3361798A"/>
    <w:rsid w:val="34477E1A"/>
    <w:rsid w:val="34B44507"/>
    <w:rsid w:val="35687566"/>
    <w:rsid w:val="35B15F88"/>
    <w:rsid w:val="35D501BC"/>
    <w:rsid w:val="35E87A5C"/>
    <w:rsid w:val="36834056"/>
    <w:rsid w:val="369E4A52"/>
    <w:rsid w:val="36A73740"/>
    <w:rsid w:val="36EC0B56"/>
    <w:rsid w:val="375A306E"/>
    <w:rsid w:val="37D83F93"/>
    <w:rsid w:val="38442273"/>
    <w:rsid w:val="38C010B0"/>
    <w:rsid w:val="38E86458"/>
    <w:rsid w:val="38EB2B69"/>
    <w:rsid w:val="391C67AE"/>
    <w:rsid w:val="39486CC3"/>
    <w:rsid w:val="39A3534F"/>
    <w:rsid w:val="39D65068"/>
    <w:rsid w:val="3AA25DEC"/>
    <w:rsid w:val="3B30241A"/>
    <w:rsid w:val="3B5B756F"/>
    <w:rsid w:val="3B870893"/>
    <w:rsid w:val="3C4F6F1A"/>
    <w:rsid w:val="3D4C1E7B"/>
    <w:rsid w:val="3DD60FEB"/>
    <w:rsid w:val="3E263CAA"/>
    <w:rsid w:val="3E491747"/>
    <w:rsid w:val="3E6B192F"/>
    <w:rsid w:val="3EA55BAC"/>
    <w:rsid w:val="3EEF12C4"/>
    <w:rsid w:val="3F4757B8"/>
    <w:rsid w:val="3F591E5E"/>
    <w:rsid w:val="3F5A6C6F"/>
    <w:rsid w:val="3FC45529"/>
    <w:rsid w:val="40113C23"/>
    <w:rsid w:val="403F2E01"/>
    <w:rsid w:val="404A2E64"/>
    <w:rsid w:val="40AB0EC9"/>
    <w:rsid w:val="40E52488"/>
    <w:rsid w:val="41007A8F"/>
    <w:rsid w:val="415869FC"/>
    <w:rsid w:val="41670862"/>
    <w:rsid w:val="41AB14E8"/>
    <w:rsid w:val="41D4500D"/>
    <w:rsid w:val="41D67141"/>
    <w:rsid w:val="41F534A6"/>
    <w:rsid w:val="42030507"/>
    <w:rsid w:val="420A020E"/>
    <w:rsid w:val="428345E9"/>
    <w:rsid w:val="429D5EC0"/>
    <w:rsid w:val="437470EA"/>
    <w:rsid w:val="43F81C45"/>
    <w:rsid w:val="444565A3"/>
    <w:rsid w:val="447A6AFE"/>
    <w:rsid w:val="45AC0F39"/>
    <w:rsid w:val="461B60BF"/>
    <w:rsid w:val="46C96141"/>
    <w:rsid w:val="46D06FAA"/>
    <w:rsid w:val="475461C4"/>
    <w:rsid w:val="477A0BC3"/>
    <w:rsid w:val="47D41743"/>
    <w:rsid w:val="47F3755A"/>
    <w:rsid w:val="482B71EF"/>
    <w:rsid w:val="487D04F4"/>
    <w:rsid w:val="48A31EA1"/>
    <w:rsid w:val="48FA020D"/>
    <w:rsid w:val="492C6FBB"/>
    <w:rsid w:val="499D1F70"/>
    <w:rsid w:val="4A1025A8"/>
    <w:rsid w:val="4AC26B09"/>
    <w:rsid w:val="4AD41B9B"/>
    <w:rsid w:val="4AED1C9D"/>
    <w:rsid w:val="4BE8259F"/>
    <w:rsid w:val="4C4E289A"/>
    <w:rsid w:val="4DBE5CAD"/>
    <w:rsid w:val="4DD75684"/>
    <w:rsid w:val="4E0D2518"/>
    <w:rsid w:val="4E231003"/>
    <w:rsid w:val="4EF70D4B"/>
    <w:rsid w:val="4F2E0C11"/>
    <w:rsid w:val="4F79418A"/>
    <w:rsid w:val="50B9275C"/>
    <w:rsid w:val="50F72CC9"/>
    <w:rsid w:val="50FE286B"/>
    <w:rsid w:val="514069D9"/>
    <w:rsid w:val="51932220"/>
    <w:rsid w:val="51D77CAA"/>
    <w:rsid w:val="52173BDE"/>
    <w:rsid w:val="529620AE"/>
    <w:rsid w:val="52ED493F"/>
    <w:rsid w:val="531F0FF7"/>
    <w:rsid w:val="53B56AAB"/>
    <w:rsid w:val="53E03D6D"/>
    <w:rsid w:val="546107D9"/>
    <w:rsid w:val="546E506B"/>
    <w:rsid w:val="549E2395"/>
    <w:rsid w:val="55297C80"/>
    <w:rsid w:val="56644F18"/>
    <w:rsid w:val="56A12956"/>
    <w:rsid w:val="56FF2E93"/>
    <w:rsid w:val="58625BCC"/>
    <w:rsid w:val="58B574EB"/>
    <w:rsid w:val="58FC1D80"/>
    <w:rsid w:val="593509FB"/>
    <w:rsid w:val="59893E96"/>
    <w:rsid w:val="599D432B"/>
    <w:rsid w:val="59E56370"/>
    <w:rsid w:val="5B3E21DC"/>
    <w:rsid w:val="5B4A5024"/>
    <w:rsid w:val="5BBD57F6"/>
    <w:rsid w:val="5BC414F3"/>
    <w:rsid w:val="5CAE15E3"/>
    <w:rsid w:val="5D290C69"/>
    <w:rsid w:val="5E254884"/>
    <w:rsid w:val="5E36741C"/>
    <w:rsid w:val="5F3F2DAC"/>
    <w:rsid w:val="5F725BF8"/>
    <w:rsid w:val="5FB15C3A"/>
    <w:rsid w:val="5FDF26F7"/>
    <w:rsid w:val="6022194E"/>
    <w:rsid w:val="606E5CB4"/>
    <w:rsid w:val="60980BFD"/>
    <w:rsid w:val="60D65D3F"/>
    <w:rsid w:val="60F4333C"/>
    <w:rsid w:val="611A50B4"/>
    <w:rsid w:val="619C43F3"/>
    <w:rsid w:val="6269072D"/>
    <w:rsid w:val="62A30CCB"/>
    <w:rsid w:val="6352606D"/>
    <w:rsid w:val="639436E3"/>
    <w:rsid w:val="6445282D"/>
    <w:rsid w:val="645A13DB"/>
    <w:rsid w:val="656A40F1"/>
    <w:rsid w:val="667E25AF"/>
    <w:rsid w:val="66815672"/>
    <w:rsid w:val="679C27B9"/>
    <w:rsid w:val="67CB3049"/>
    <w:rsid w:val="67FF2A16"/>
    <w:rsid w:val="682465CF"/>
    <w:rsid w:val="6972525B"/>
    <w:rsid w:val="69C211FB"/>
    <w:rsid w:val="69FC5E8B"/>
    <w:rsid w:val="6A16113C"/>
    <w:rsid w:val="6B056872"/>
    <w:rsid w:val="6B1765A5"/>
    <w:rsid w:val="6B217424"/>
    <w:rsid w:val="6B28360F"/>
    <w:rsid w:val="6B9F4D55"/>
    <w:rsid w:val="6BAA3DD9"/>
    <w:rsid w:val="6C172D01"/>
    <w:rsid w:val="6D342244"/>
    <w:rsid w:val="6DAB4CCB"/>
    <w:rsid w:val="6DC70D5C"/>
    <w:rsid w:val="6DDA24A1"/>
    <w:rsid w:val="6E45126B"/>
    <w:rsid w:val="6F062BB9"/>
    <w:rsid w:val="6F213E8F"/>
    <w:rsid w:val="70E64A50"/>
    <w:rsid w:val="71231A63"/>
    <w:rsid w:val="71C72BEE"/>
    <w:rsid w:val="73614D85"/>
    <w:rsid w:val="7363682B"/>
    <w:rsid w:val="739465A0"/>
    <w:rsid w:val="73A82490"/>
    <w:rsid w:val="73B34AD5"/>
    <w:rsid w:val="74E41D61"/>
    <w:rsid w:val="77452BA0"/>
    <w:rsid w:val="774923FD"/>
    <w:rsid w:val="777E28EC"/>
    <w:rsid w:val="77B52272"/>
    <w:rsid w:val="78120C80"/>
    <w:rsid w:val="783A1618"/>
    <w:rsid w:val="788222E3"/>
    <w:rsid w:val="7908485F"/>
    <w:rsid w:val="7936053E"/>
    <w:rsid w:val="793F0B2C"/>
    <w:rsid w:val="797D07AB"/>
    <w:rsid w:val="79AC25AE"/>
    <w:rsid w:val="7AAC0A0E"/>
    <w:rsid w:val="7B306E47"/>
    <w:rsid w:val="7B8C6B3B"/>
    <w:rsid w:val="7BD77DB7"/>
    <w:rsid w:val="7C3F595C"/>
    <w:rsid w:val="7C683BAE"/>
    <w:rsid w:val="7CBD0742"/>
    <w:rsid w:val="7D7D55A3"/>
    <w:rsid w:val="7E3C60AD"/>
    <w:rsid w:val="7EC565EC"/>
    <w:rsid w:val="7EEF5417"/>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1"/>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 w:type="paragraph" w:customStyle="1" w:styleId="270">
    <w:name w:val="表格文字"/>
    <w:basedOn w:val="271"/>
    <w:autoRedefine/>
    <w:qFormat/>
    <w:uiPriority w:val="0"/>
    <w:pPr>
      <w:spacing w:before="25" w:after="25"/>
    </w:pPr>
    <w:rPr>
      <w:bCs/>
      <w:spacing w:val="10"/>
      <w:sz w:val="24"/>
    </w:rPr>
  </w:style>
  <w:style w:type="paragraph" w:customStyle="1" w:styleId="271">
    <w:name w:val="表格文字（两侧对齐）"/>
    <w:basedOn w:val="1"/>
    <w:autoRedefine/>
    <w:qFormat/>
    <w:uiPriority w:val="0"/>
    <w:pPr>
      <w:snapToGrid w:val="0"/>
    </w:pPr>
    <w:rPr>
      <w:rFonts w:ascii="Calibri" w:hAnsi="Calibri"/>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16223</Words>
  <Characters>16882</Characters>
  <Lines>182</Lines>
  <Paragraphs>51</Paragraphs>
  <TotalTime>25</TotalTime>
  <ScaleCrop>false</ScaleCrop>
  <LinksUpToDate>false</LinksUpToDate>
  <CharactersWithSpaces>18086</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2024-07-26T07:15:57Z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D90EFDEDCD294DEAB041A069E42458C9</vt:lpwstr>
  </property>
</Properties>
</file>