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bidi w:val="0"/>
        <w:jc w:val="center"/>
        <w:rPr>
          <w:rFonts w:hint="eastAsia"/>
          <w:b/>
          <w:bCs/>
          <w:sz w:val="40"/>
          <w:szCs w:val="44"/>
          <w:lang w:val="en-US" w:eastAsia="zh-CN"/>
        </w:rPr>
      </w:pPr>
      <w:bookmarkStart w:id="0" w:name="_Toc9080"/>
      <w:bookmarkStart w:id="1" w:name="_Toc7542"/>
      <w:r>
        <w:rPr>
          <w:rFonts w:hint="eastAsia"/>
          <w:b/>
          <w:bCs/>
          <w:sz w:val="40"/>
          <w:szCs w:val="44"/>
          <w:lang w:val="en-US" w:eastAsia="zh-CN"/>
        </w:rPr>
        <w:t>重庆医科大学附属永川医院</w:t>
      </w:r>
      <w:bookmarkEnd w:id="0"/>
      <w:bookmarkEnd w:id="1"/>
    </w:p>
    <w:p>
      <w:pPr>
        <w:bidi w:val="0"/>
        <w:jc w:val="center"/>
        <w:rPr>
          <w:b/>
          <w:bCs/>
          <w:sz w:val="40"/>
          <w:szCs w:val="44"/>
        </w:rPr>
      </w:pPr>
    </w:p>
    <w:p>
      <w:pPr>
        <w:bidi w:val="0"/>
        <w:jc w:val="center"/>
        <w:rPr>
          <w:b/>
          <w:bCs/>
          <w:sz w:val="40"/>
          <w:szCs w:val="44"/>
        </w:rPr>
      </w:pPr>
    </w:p>
    <w:p>
      <w:pPr>
        <w:bidi w:val="0"/>
        <w:jc w:val="center"/>
        <w:rPr>
          <w:b/>
          <w:bCs/>
          <w:sz w:val="40"/>
          <w:szCs w:val="44"/>
        </w:rPr>
      </w:pPr>
      <w:bookmarkStart w:id="2" w:name="_Toc12268"/>
      <w:bookmarkStart w:id="3" w:name="_Toc26631"/>
      <w:r>
        <w:rPr>
          <w:rFonts w:hint="eastAsia"/>
          <w:b/>
          <w:bCs/>
          <w:sz w:val="40"/>
          <w:szCs w:val="44"/>
        </w:rPr>
        <w:t>比选文件</w:t>
      </w:r>
      <w:bookmarkEnd w:id="2"/>
      <w:bookmarkEnd w:id="3"/>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960" w:firstLineChars="300"/>
        <w:rPr>
          <w:rFonts w:hint="default" w:ascii="方正小标宋_GBK" w:hAnsi="宋体" w:eastAsia="方正小标宋_GBK" w:cs="Times New Roman"/>
          <w:color w:val="000000" w:themeColor="text1"/>
          <w:sz w:val="32"/>
          <w:szCs w:val="32"/>
          <w:lang w:val="en-US"/>
          <w14:textFill>
            <w14:solidFill>
              <w14:schemeClr w14:val="tx1"/>
            </w14:solidFill>
          </w14:textFill>
        </w:rPr>
      </w:pPr>
      <w:r>
        <w:rPr>
          <w:rFonts w:hint="eastAsia" w:ascii="方正小标宋_GBK" w:hAnsi="宋体" w:eastAsia="方正小标宋_GBK" w:cs="Times New Roman"/>
          <w:color w:val="000000" w:themeColor="text1"/>
          <w:sz w:val="32"/>
          <w:szCs w:val="32"/>
          <w14:textFill>
            <w14:solidFill>
              <w14:schemeClr w14:val="tx1"/>
            </w14:solidFill>
          </w14:textFill>
        </w:rPr>
        <w:t>项 目编号：</w:t>
      </w:r>
      <w:r>
        <w:rPr>
          <w:rFonts w:hint="eastAsia" w:ascii="方正小标宋_GBK" w:hAnsi="宋体" w:eastAsia="方正小标宋_GBK" w:cs="Times New Roman"/>
          <w:color w:val="000000" w:themeColor="text1"/>
          <w:sz w:val="32"/>
          <w:szCs w:val="32"/>
          <w:lang w:val="en-US" w:eastAsia="zh-CN"/>
          <w14:textFill>
            <w14:solidFill>
              <w14:schemeClr w14:val="tx1"/>
            </w14:solidFill>
          </w14:textFill>
        </w:rPr>
        <w:t>2022FW040</w:t>
      </w:r>
    </w:p>
    <w:p>
      <w:pPr>
        <w:spacing w:line="700" w:lineRule="exact"/>
        <w:ind w:firstLine="960" w:firstLineChars="300"/>
        <w:rPr>
          <w:rFonts w:hint="default" w:ascii="方正小标宋_GBK" w:hAnsi="宋体" w:eastAsia="方正小标宋_GBK" w:cs="Times New Roman"/>
          <w:color w:val="000000" w:themeColor="text1"/>
          <w:sz w:val="32"/>
          <w:szCs w:val="32"/>
          <w:lang w:val="en-US" w:eastAsia="zh-CN"/>
          <w14:textFill>
            <w14:solidFill>
              <w14:schemeClr w14:val="tx1"/>
            </w14:solidFill>
          </w14:textFill>
        </w:rPr>
      </w:pPr>
      <w:r>
        <w:rPr>
          <w:rFonts w:hint="eastAsia" w:ascii="方正小标宋_GBK" w:hAnsi="宋体" w:eastAsia="方正小标宋_GBK" w:cs="Times New Roman"/>
          <w:color w:val="000000" w:themeColor="text1"/>
          <w:sz w:val="32"/>
          <w:szCs w:val="32"/>
          <w14:textFill>
            <w14:solidFill>
              <w14:schemeClr w14:val="tx1"/>
            </w14:solidFill>
          </w14:textFill>
        </w:rPr>
        <w:t>项目名称：医疗废物处置服务</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 xml:space="preserve">      </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60" w:lineRule="exact"/>
        <w:ind w:firstLine="1440" w:firstLineChars="400"/>
        <w:rPr>
          <w:rFonts w:ascii="宋体" w:hAnsi="宋体" w:eastAsia="宋体" w:cs="宋体"/>
          <w:color w:val="000000" w:themeColor="text1"/>
          <w:sz w:val="40"/>
          <w:szCs w:val="40"/>
          <w14:textFill>
            <w14:solidFill>
              <w14:schemeClr w14:val="tx1"/>
            </w14:solidFill>
          </w14:textFill>
        </w:rPr>
      </w:pPr>
      <w:r>
        <w:rPr>
          <w:rFonts w:hint="eastAsia" w:ascii="方正小标宋_GBK" w:eastAsia="方正小标宋_GBK"/>
          <w:color w:val="000000" w:themeColor="text1"/>
          <w:sz w:val="36"/>
          <w14:textFill>
            <w14:solidFill>
              <w14:schemeClr w14:val="tx1"/>
            </w14:solidFill>
          </w14:textFill>
        </w:rPr>
        <w:t>采购人</w:t>
      </w:r>
      <w:r>
        <w:rPr>
          <w:rFonts w:hint="eastAsia" w:ascii="方正小标宋_GBK" w:hAnsi="宋体" w:eastAsia="方正小标宋_GBK" w:cs="Times New Roman"/>
          <w:color w:val="000000" w:themeColor="text1"/>
          <w:sz w:val="28"/>
          <w:szCs w:val="28"/>
          <w14:textFill>
            <w14:solidFill>
              <w14:schemeClr w14:val="tx1"/>
            </w14:solidFill>
          </w14:textFill>
        </w:rPr>
        <w:t>：</w:t>
      </w:r>
      <w:r>
        <w:rPr>
          <w:rFonts w:hint="eastAsia" w:ascii="方正小标宋_GBK" w:eastAsia="方正小标宋_GBK"/>
          <w:color w:val="000000" w:themeColor="text1"/>
          <w:sz w:val="36"/>
          <w14:textFill>
            <w14:solidFill>
              <w14:schemeClr w14:val="tx1"/>
            </w14:solidFill>
          </w14:textFill>
        </w:rPr>
        <w:t>重庆医科大学附属永川医院</w:t>
      </w:r>
    </w:p>
    <w:p>
      <w:pPr>
        <w:spacing w:line="420" w:lineRule="exact"/>
        <w:jc w:val="center"/>
        <w:outlineLvl w:val="9"/>
        <w:rPr>
          <w:rFonts w:ascii="仿宋" w:hAnsi="仿宋" w:eastAsia="仿宋" w:cs="仿宋"/>
          <w:color w:val="000000" w:themeColor="text1"/>
          <w:sz w:val="30"/>
          <w:szCs w:val="30"/>
          <w14:textFill>
            <w14:solidFill>
              <w14:schemeClr w14:val="tx1"/>
            </w14:solidFill>
          </w14:textFill>
        </w:rPr>
      </w:pPr>
    </w:p>
    <w:p>
      <w:pPr>
        <w:spacing w:line="700" w:lineRule="exact"/>
        <w:ind w:firstLine="1080" w:firstLineChars="300"/>
        <w:jc w:val="center"/>
        <w:rPr>
          <w:rFonts w:hint="eastAsia" w:ascii="方正小标宋_GBK" w:hAnsi="宋体" w:eastAsia="方正小标宋_GBK" w:cs="Times New Roman"/>
          <w:color w:val="000000" w:themeColor="text1"/>
          <w:sz w:val="36"/>
          <w:szCs w:val="36"/>
          <w14:textFill>
            <w14:solidFill>
              <w14:schemeClr w14:val="tx1"/>
            </w14:solidFill>
          </w14:textFill>
        </w:rPr>
      </w:pPr>
      <w:r>
        <w:rPr>
          <w:rFonts w:hint="eastAsia" w:ascii="方正小标宋_GBK" w:hAnsi="宋体" w:eastAsia="方正小标宋_GBK" w:cs="Times New Roman"/>
          <w:color w:val="000000" w:themeColor="text1"/>
          <w:sz w:val="36"/>
          <w:szCs w:val="36"/>
          <w14:textFill>
            <w14:solidFill>
              <w14:schemeClr w14:val="tx1"/>
            </w14:solidFill>
          </w14:textFill>
        </w:rPr>
        <w:t>二〇二二年</w:t>
      </w:r>
      <w:r>
        <w:rPr>
          <w:rFonts w:hint="eastAsia" w:ascii="方正小标宋_GBK" w:hAnsi="宋体" w:eastAsia="方正小标宋_GBK" w:cs="Times New Roman"/>
          <w:color w:val="000000" w:themeColor="text1"/>
          <w:sz w:val="36"/>
          <w:szCs w:val="36"/>
          <w:lang w:val="en-US" w:eastAsia="zh-CN"/>
          <w14:textFill>
            <w14:solidFill>
              <w14:schemeClr w14:val="tx1"/>
            </w14:solidFill>
          </w14:textFill>
        </w:rPr>
        <w:t>十二</w:t>
      </w:r>
      <w:r>
        <w:rPr>
          <w:rFonts w:hint="eastAsia" w:ascii="方正小标宋_GBK" w:hAnsi="宋体" w:eastAsia="方正小标宋_GBK" w:cs="Times New Roman"/>
          <w:color w:val="000000" w:themeColor="text1"/>
          <w:sz w:val="36"/>
          <w:szCs w:val="36"/>
          <w14:textFill>
            <w14:solidFill>
              <w14:schemeClr w14:val="tx1"/>
            </w14:solidFill>
          </w14:textFill>
        </w:rPr>
        <w:t>月</w:t>
      </w:r>
    </w:p>
    <w:p>
      <w:pPr>
        <w:spacing w:line="420" w:lineRule="exact"/>
        <w:jc w:val="center"/>
        <w:outlineLvl w:val="9"/>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9"/>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9"/>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9"/>
        <w:rPr>
          <w:rFonts w:ascii="方正黑体_GBK" w:hAnsi="Times New Roman" w:eastAsia="方正黑体_GBK" w:cs="Times New Roman"/>
          <w:color w:val="000000" w:themeColor="text1"/>
          <w:sz w:val="44"/>
          <w:szCs w:val="28"/>
          <w14:textFill>
            <w14:solidFill>
              <w14:schemeClr w14:val="tx1"/>
            </w14:solidFill>
          </w14:textFill>
        </w:rPr>
      </w:pPr>
    </w:p>
    <w:sdt>
      <w:sdtPr>
        <w:rPr>
          <w:rFonts w:ascii="宋体" w:hAnsi="宋体" w:eastAsia="宋体" w:cstheme="minorBidi"/>
          <w:kern w:val="2"/>
          <w:sz w:val="22"/>
          <w:szCs w:val="24"/>
          <w:lang w:val="en-US" w:eastAsia="zh-CN" w:bidi="ar-SA"/>
        </w:rPr>
        <w:id w:val="147455673"/>
        <w15:color w:val="DBDBDB"/>
        <w:docPartObj>
          <w:docPartGallery w:val="Table of Contents"/>
          <w:docPartUnique/>
        </w:docPartObj>
      </w:sdtPr>
      <w:sdtEndPr>
        <w:rPr>
          <w:rFonts w:ascii="宋体" w:hAnsi="宋体" w:eastAsia="宋体" w:cstheme="minorBidi"/>
          <w:b/>
          <w:kern w:val="2"/>
          <w:sz w:val="22"/>
          <w:szCs w:val="24"/>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kern w:val="2"/>
              <w:sz w:val="22"/>
              <w:szCs w:val="24"/>
              <w:lang w:val="en-US" w:eastAsia="zh-CN" w:bidi="ar-SA"/>
            </w:rPr>
            <w:sectPr>
              <w:headerReference r:id="rId3" w:type="default"/>
              <w:footerReference r:id="rId5" w:type="default"/>
              <w:headerReference r:id="rId4" w:type="even"/>
              <w:footerReference r:id="rId6" w:type="even"/>
              <w:pgSz w:w="11907" w:h="16840"/>
              <w:pgMar w:top="1134" w:right="1418" w:bottom="1134" w:left="1418" w:header="964" w:footer="992" w:gutter="0"/>
              <w:pgNumType w:fmt="decimal"/>
              <w:cols w:space="720" w:num="1"/>
              <w:docGrid w:linePitch="312" w:charSpace="0"/>
            </w:sectPr>
          </w:pPr>
          <w:bookmarkStart w:id="4" w:name="_Toc11641050"/>
          <w:bookmarkStart w:id="5" w:name="_Toc12789052"/>
          <w:bookmarkStart w:id="6" w:name="_Toc12331"/>
          <w:bookmarkStart w:id="7" w:name="_Toc26164"/>
          <w:bookmarkStart w:id="8" w:name="_Toc485108766"/>
          <w:bookmarkStart w:id="9" w:name="_Toc21543"/>
        </w:p>
        <w:p>
          <w:pPr>
            <w:spacing w:before="0" w:beforeLines="0" w:after="0" w:afterLines="0" w:line="240" w:lineRule="auto"/>
            <w:ind w:left="0" w:leftChars="0" w:right="0" w:rightChars="0" w:firstLine="0" w:firstLineChars="0"/>
            <w:jc w:val="center"/>
            <w:rPr>
              <w:b w:val="0"/>
              <w:bCs w:val="0"/>
              <w:sz w:val="32"/>
              <w:szCs w:val="32"/>
            </w:rPr>
          </w:pPr>
          <w:r>
            <w:rPr>
              <w:rFonts w:ascii="宋体" w:hAnsi="宋体" w:eastAsia="宋体"/>
              <w:b w:val="0"/>
              <w:bCs w:val="0"/>
              <w:sz w:val="32"/>
              <w:szCs w:val="32"/>
            </w:rPr>
            <w:t>目录</w:t>
          </w:r>
        </w:p>
        <w:p>
          <w:pPr>
            <w:pStyle w:val="37"/>
            <w:tabs>
              <w:tab w:val="right" w:leader="dot" w:pos="9071"/>
            </w:tabs>
            <w:rPr>
              <w:sz w:val="24"/>
              <w:szCs w:val="24"/>
            </w:rPr>
          </w:pPr>
          <w:r>
            <w:rPr>
              <w:b w:val="0"/>
              <w:bCs w:val="0"/>
              <w:sz w:val="24"/>
              <w:szCs w:val="24"/>
            </w:rPr>
            <w:fldChar w:fldCharType="begin"/>
          </w:r>
          <w:r>
            <w:rPr>
              <w:b w:val="0"/>
              <w:bCs w:val="0"/>
              <w:sz w:val="24"/>
              <w:szCs w:val="24"/>
            </w:rPr>
            <w:instrText xml:space="preserve">TOC \o "1-2" \h \u </w:instrText>
          </w:r>
          <w:r>
            <w:rPr>
              <w:b w:val="0"/>
              <w:bCs w:val="0"/>
              <w:sz w:val="24"/>
              <w:szCs w:val="24"/>
            </w:rPr>
            <w:fldChar w:fldCharType="separate"/>
          </w:r>
          <w:r>
            <w:rPr>
              <w:bCs w:val="0"/>
              <w:sz w:val="24"/>
              <w:szCs w:val="24"/>
            </w:rPr>
            <w:fldChar w:fldCharType="begin"/>
          </w:r>
          <w:r>
            <w:rPr>
              <w:bCs w:val="0"/>
              <w:sz w:val="24"/>
              <w:szCs w:val="24"/>
            </w:rPr>
            <w:instrText xml:space="preserve"> HYPERLINK \l _Toc1982 </w:instrText>
          </w:r>
          <w:r>
            <w:rPr>
              <w:bCs w:val="0"/>
              <w:sz w:val="24"/>
              <w:szCs w:val="24"/>
            </w:rPr>
            <w:fldChar w:fldCharType="separate"/>
          </w:r>
          <w:r>
            <w:rPr>
              <w:rFonts w:hint="eastAsia"/>
              <w:bCs/>
              <w:sz w:val="24"/>
              <w:szCs w:val="24"/>
            </w:rPr>
            <w:t>第一篇  比选邀请书</w:t>
          </w:r>
          <w:r>
            <w:rPr>
              <w:sz w:val="24"/>
              <w:szCs w:val="24"/>
            </w:rPr>
            <w:tab/>
          </w:r>
          <w:r>
            <w:rPr>
              <w:sz w:val="24"/>
              <w:szCs w:val="24"/>
            </w:rPr>
            <w:fldChar w:fldCharType="begin"/>
          </w:r>
          <w:r>
            <w:rPr>
              <w:sz w:val="24"/>
              <w:szCs w:val="24"/>
            </w:rPr>
            <w:instrText xml:space="preserve"> PAGEREF _Toc1982 \h </w:instrText>
          </w:r>
          <w:r>
            <w:rPr>
              <w:sz w:val="24"/>
              <w:szCs w:val="24"/>
            </w:rPr>
            <w:fldChar w:fldCharType="separate"/>
          </w:r>
          <w:r>
            <w:rPr>
              <w:sz w:val="24"/>
              <w:szCs w:val="24"/>
            </w:rPr>
            <w:t>4</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_Toc40 </w:instrText>
          </w:r>
          <w:r>
            <w:rPr>
              <w:bCs w:val="0"/>
              <w:sz w:val="24"/>
              <w:szCs w:val="24"/>
            </w:rPr>
            <w:fldChar w:fldCharType="separate"/>
          </w:r>
          <w:r>
            <w:rPr>
              <w:rFonts w:hint="eastAsia" w:ascii="宋体" w:hAnsi="宋体" w:eastAsia="宋体" w:cs="宋体"/>
              <w:kern w:val="2"/>
              <w:sz w:val="24"/>
              <w:szCs w:val="24"/>
              <w:lang w:val="en-US" w:eastAsia="zh-CN" w:bidi="ar-SA"/>
            </w:rPr>
            <w:t xml:space="preserve">一、 </w:t>
          </w:r>
          <w:r>
            <w:rPr>
              <w:rFonts w:hint="eastAsia" w:ascii="宋体" w:hAnsi="宋体" w:eastAsia="宋体" w:cs="宋体"/>
              <w:sz w:val="24"/>
              <w:szCs w:val="24"/>
              <w:lang w:val="en-US" w:eastAsia="zh-CN"/>
            </w:rPr>
            <w:t>比选内容</w:t>
          </w:r>
          <w:r>
            <w:rPr>
              <w:sz w:val="24"/>
              <w:szCs w:val="24"/>
            </w:rPr>
            <w:tab/>
          </w:r>
          <w:r>
            <w:rPr>
              <w:sz w:val="24"/>
              <w:szCs w:val="24"/>
            </w:rPr>
            <w:fldChar w:fldCharType="begin"/>
          </w:r>
          <w:r>
            <w:rPr>
              <w:sz w:val="24"/>
              <w:szCs w:val="24"/>
            </w:rPr>
            <w:instrText xml:space="preserve"> PAGEREF _Toc40 \h </w:instrText>
          </w:r>
          <w:r>
            <w:rPr>
              <w:sz w:val="24"/>
              <w:szCs w:val="24"/>
            </w:rPr>
            <w:fldChar w:fldCharType="separate"/>
          </w:r>
          <w:r>
            <w:rPr>
              <w:sz w:val="24"/>
              <w:szCs w:val="24"/>
            </w:rPr>
            <w:t>4</w:t>
          </w:r>
          <w:r>
            <w:rPr>
              <w:sz w:val="24"/>
              <w:szCs w:val="24"/>
            </w:rPr>
            <w:fldChar w:fldCharType="end"/>
          </w:r>
          <w:r>
            <w:rPr>
              <w:bCs w:val="0"/>
              <w:sz w:val="24"/>
              <w:szCs w:val="24"/>
            </w:rPr>
            <w:fldChar w:fldCharType="end"/>
          </w:r>
        </w:p>
        <w:p>
          <w:pPr>
            <w:pStyle w:val="37"/>
            <w:tabs>
              <w:tab w:val="right" w:leader="dot" w:pos="9071"/>
            </w:tabs>
            <w:rPr>
              <w:sz w:val="24"/>
              <w:szCs w:val="24"/>
            </w:rPr>
          </w:pPr>
          <w:r>
            <w:rPr>
              <w:rFonts w:hint="eastAsia"/>
              <w:bCs w:val="0"/>
              <w:sz w:val="24"/>
              <w:szCs w:val="24"/>
              <w:lang w:val="en-US" w:eastAsia="zh-CN"/>
            </w:rPr>
            <w:t xml:space="preserve">   </w:t>
          </w:r>
          <w:r>
            <w:rPr>
              <w:bCs w:val="0"/>
              <w:sz w:val="24"/>
              <w:szCs w:val="24"/>
            </w:rPr>
            <w:fldChar w:fldCharType="begin"/>
          </w:r>
          <w:r>
            <w:rPr>
              <w:bCs w:val="0"/>
              <w:sz w:val="24"/>
              <w:szCs w:val="24"/>
            </w:rPr>
            <w:instrText xml:space="preserve"> HYPERLINK \l _Toc25242 </w:instrText>
          </w:r>
          <w:r>
            <w:rPr>
              <w:bCs w:val="0"/>
              <w:sz w:val="24"/>
              <w:szCs w:val="24"/>
            </w:rPr>
            <w:fldChar w:fldCharType="separate"/>
          </w:r>
          <w:r>
            <w:rPr>
              <w:rFonts w:hint="eastAsia" w:ascii="宋体" w:hAnsi="宋体" w:eastAsia="宋体" w:cs="宋体"/>
              <w:kern w:val="2"/>
              <w:sz w:val="24"/>
              <w:szCs w:val="24"/>
              <w:lang w:val="en-US" w:eastAsia="zh-CN" w:bidi="ar-SA"/>
            </w:rPr>
            <w:t>二、资金来源：</w:t>
          </w:r>
          <w:r>
            <w:rPr>
              <w:rFonts w:hint="eastAsia" w:ascii="方正仿宋_GBK" w:hAnsi="宋体" w:eastAsia="方正仿宋_GBK"/>
              <w:sz w:val="24"/>
              <w:szCs w:val="24"/>
            </w:rPr>
            <w:t>医院自筹</w:t>
          </w:r>
          <w:r>
            <w:rPr>
              <w:sz w:val="24"/>
              <w:szCs w:val="24"/>
            </w:rPr>
            <w:tab/>
          </w:r>
          <w:r>
            <w:rPr>
              <w:sz w:val="24"/>
              <w:szCs w:val="24"/>
            </w:rPr>
            <w:fldChar w:fldCharType="begin"/>
          </w:r>
          <w:r>
            <w:rPr>
              <w:sz w:val="24"/>
              <w:szCs w:val="24"/>
            </w:rPr>
            <w:instrText xml:space="preserve"> PAGEREF _Toc25242 \h </w:instrText>
          </w:r>
          <w:r>
            <w:rPr>
              <w:sz w:val="24"/>
              <w:szCs w:val="24"/>
            </w:rPr>
            <w:fldChar w:fldCharType="separate"/>
          </w:r>
          <w:r>
            <w:rPr>
              <w:sz w:val="24"/>
              <w:szCs w:val="24"/>
            </w:rPr>
            <w:t>4</w:t>
          </w:r>
          <w:r>
            <w:rPr>
              <w:sz w:val="24"/>
              <w:szCs w:val="24"/>
            </w:rPr>
            <w:fldChar w:fldCharType="end"/>
          </w:r>
          <w:r>
            <w:rPr>
              <w:bCs w:val="0"/>
              <w:sz w:val="24"/>
              <w:szCs w:val="24"/>
            </w:rPr>
            <w:fldChar w:fldCharType="end"/>
          </w:r>
        </w:p>
        <w:p>
          <w:pPr>
            <w:pStyle w:val="37"/>
            <w:tabs>
              <w:tab w:val="right" w:leader="dot" w:pos="9071"/>
            </w:tabs>
            <w:rPr>
              <w:sz w:val="24"/>
              <w:szCs w:val="24"/>
            </w:rPr>
          </w:pPr>
          <w:r>
            <w:rPr>
              <w:rFonts w:hint="eastAsia"/>
              <w:bCs w:val="0"/>
              <w:sz w:val="24"/>
              <w:szCs w:val="24"/>
              <w:lang w:val="en-US" w:eastAsia="zh-CN"/>
            </w:rPr>
            <w:t xml:space="preserve">   </w:t>
          </w:r>
          <w:r>
            <w:rPr>
              <w:bCs w:val="0"/>
              <w:sz w:val="24"/>
              <w:szCs w:val="24"/>
            </w:rPr>
            <w:fldChar w:fldCharType="begin"/>
          </w:r>
          <w:r>
            <w:rPr>
              <w:bCs w:val="0"/>
              <w:sz w:val="24"/>
              <w:szCs w:val="24"/>
            </w:rPr>
            <w:instrText xml:space="preserve"> HYPERLINK \l _Toc21804 </w:instrText>
          </w:r>
          <w:r>
            <w:rPr>
              <w:bCs w:val="0"/>
              <w:sz w:val="24"/>
              <w:szCs w:val="24"/>
            </w:rPr>
            <w:fldChar w:fldCharType="separate"/>
          </w:r>
          <w:r>
            <w:rPr>
              <w:rFonts w:hint="eastAsia" w:ascii="宋体" w:hAnsi="宋体" w:eastAsia="宋体" w:cs="宋体"/>
              <w:kern w:val="2"/>
              <w:sz w:val="24"/>
              <w:szCs w:val="24"/>
              <w:lang w:val="en-US" w:eastAsia="zh-CN" w:bidi="ar-SA"/>
            </w:rPr>
            <w:t>三、供应商资格要求</w:t>
          </w:r>
          <w:r>
            <w:rPr>
              <w:sz w:val="24"/>
              <w:szCs w:val="24"/>
            </w:rPr>
            <w:tab/>
          </w:r>
          <w:r>
            <w:rPr>
              <w:sz w:val="24"/>
              <w:szCs w:val="24"/>
            </w:rPr>
            <w:fldChar w:fldCharType="begin"/>
          </w:r>
          <w:r>
            <w:rPr>
              <w:sz w:val="24"/>
              <w:szCs w:val="24"/>
            </w:rPr>
            <w:instrText xml:space="preserve"> PAGEREF _Toc21804 \h </w:instrText>
          </w:r>
          <w:r>
            <w:rPr>
              <w:sz w:val="24"/>
              <w:szCs w:val="24"/>
            </w:rPr>
            <w:fldChar w:fldCharType="separate"/>
          </w:r>
          <w:r>
            <w:rPr>
              <w:sz w:val="24"/>
              <w:szCs w:val="24"/>
            </w:rPr>
            <w:t>4</w:t>
          </w:r>
          <w:r>
            <w:rPr>
              <w:sz w:val="24"/>
              <w:szCs w:val="24"/>
            </w:rPr>
            <w:fldChar w:fldCharType="end"/>
          </w:r>
          <w:r>
            <w:rPr>
              <w:bCs w:val="0"/>
              <w:sz w:val="24"/>
              <w:szCs w:val="24"/>
            </w:rPr>
            <w:fldChar w:fldCharType="end"/>
          </w:r>
        </w:p>
        <w:p>
          <w:pPr>
            <w:pStyle w:val="37"/>
            <w:tabs>
              <w:tab w:val="right" w:leader="dot" w:pos="9071"/>
            </w:tabs>
            <w:rPr>
              <w:sz w:val="24"/>
              <w:szCs w:val="24"/>
            </w:rPr>
          </w:pPr>
          <w:r>
            <w:rPr>
              <w:rFonts w:hint="eastAsia"/>
              <w:bCs w:val="0"/>
              <w:sz w:val="24"/>
              <w:szCs w:val="24"/>
              <w:lang w:val="en-US" w:eastAsia="zh-CN"/>
            </w:rPr>
            <w:t xml:space="preserve">   </w:t>
          </w:r>
          <w:r>
            <w:rPr>
              <w:bCs w:val="0"/>
              <w:sz w:val="24"/>
              <w:szCs w:val="24"/>
            </w:rPr>
            <w:fldChar w:fldCharType="begin"/>
          </w:r>
          <w:r>
            <w:rPr>
              <w:bCs w:val="0"/>
              <w:sz w:val="24"/>
              <w:szCs w:val="24"/>
            </w:rPr>
            <w:instrText xml:space="preserve"> HYPERLINK \l _Toc19869 </w:instrText>
          </w:r>
          <w:r>
            <w:rPr>
              <w:bCs w:val="0"/>
              <w:sz w:val="24"/>
              <w:szCs w:val="24"/>
            </w:rPr>
            <w:fldChar w:fldCharType="separate"/>
          </w:r>
          <w:r>
            <w:rPr>
              <w:rFonts w:hint="eastAsia" w:ascii="宋体" w:hAnsi="宋体" w:eastAsia="宋体" w:cs="宋体"/>
              <w:sz w:val="24"/>
              <w:szCs w:val="24"/>
            </w:rPr>
            <w:t>四、比选有关说明</w:t>
          </w:r>
          <w:r>
            <w:rPr>
              <w:sz w:val="24"/>
              <w:szCs w:val="24"/>
            </w:rPr>
            <w:tab/>
          </w:r>
          <w:r>
            <w:rPr>
              <w:sz w:val="24"/>
              <w:szCs w:val="24"/>
            </w:rPr>
            <w:fldChar w:fldCharType="begin"/>
          </w:r>
          <w:r>
            <w:rPr>
              <w:sz w:val="24"/>
              <w:szCs w:val="24"/>
            </w:rPr>
            <w:instrText xml:space="preserve"> PAGEREF _Toc19869 \h </w:instrText>
          </w:r>
          <w:r>
            <w:rPr>
              <w:sz w:val="24"/>
              <w:szCs w:val="24"/>
            </w:rPr>
            <w:fldChar w:fldCharType="separate"/>
          </w:r>
          <w:r>
            <w:rPr>
              <w:sz w:val="24"/>
              <w:szCs w:val="24"/>
            </w:rPr>
            <w:t>5</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_Toc15420 </w:instrText>
          </w:r>
          <w:r>
            <w:rPr>
              <w:bCs w:val="0"/>
              <w:sz w:val="24"/>
              <w:szCs w:val="24"/>
            </w:rPr>
            <w:fldChar w:fldCharType="separate"/>
          </w:r>
          <w:r>
            <w:rPr>
              <w:rFonts w:hint="eastAsia" w:ascii="宋体" w:hAnsi="宋体" w:eastAsia="宋体" w:cs="宋体"/>
              <w:sz w:val="24"/>
              <w:szCs w:val="24"/>
            </w:rPr>
            <w:t>五、本项目无需购买比选文件</w:t>
          </w:r>
          <w:r>
            <w:rPr>
              <w:sz w:val="24"/>
              <w:szCs w:val="24"/>
            </w:rPr>
            <w:tab/>
          </w:r>
          <w:r>
            <w:rPr>
              <w:sz w:val="24"/>
              <w:szCs w:val="24"/>
            </w:rPr>
            <w:fldChar w:fldCharType="begin"/>
          </w:r>
          <w:r>
            <w:rPr>
              <w:sz w:val="24"/>
              <w:szCs w:val="24"/>
            </w:rPr>
            <w:instrText xml:space="preserve"> PAGEREF _Toc15420 \h </w:instrText>
          </w:r>
          <w:r>
            <w:rPr>
              <w:sz w:val="24"/>
              <w:szCs w:val="24"/>
            </w:rPr>
            <w:fldChar w:fldCharType="separate"/>
          </w:r>
          <w:r>
            <w:rPr>
              <w:sz w:val="24"/>
              <w:szCs w:val="24"/>
            </w:rPr>
            <w:t>5</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_Toc23801 </w:instrText>
          </w:r>
          <w:r>
            <w:rPr>
              <w:bCs w:val="0"/>
              <w:sz w:val="24"/>
              <w:szCs w:val="24"/>
            </w:rPr>
            <w:fldChar w:fldCharType="separate"/>
          </w:r>
          <w:r>
            <w:rPr>
              <w:rFonts w:hint="eastAsia" w:ascii="宋体" w:hAnsi="宋体" w:eastAsia="宋体" w:cs="宋体"/>
              <w:sz w:val="24"/>
              <w:szCs w:val="24"/>
            </w:rPr>
            <w:t>六、其它有关规定</w:t>
          </w:r>
          <w:r>
            <w:rPr>
              <w:sz w:val="24"/>
              <w:szCs w:val="24"/>
            </w:rPr>
            <w:tab/>
          </w:r>
          <w:r>
            <w:rPr>
              <w:sz w:val="24"/>
              <w:szCs w:val="24"/>
            </w:rPr>
            <w:fldChar w:fldCharType="begin"/>
          </w:r>
          <w:r>
            <w:rPr>
              <w:sz w:val="24"/>
              <w:szCs w:val="24"/>
            </w:rPr>
            <w:instrText xml:space="preserve"> PAGEREF _Toc23801 \h </w:instrText>
          </w:r>
          <w:r>
            <w:rPr>
              <w:sz w:val="24"/>
              <w:szCs w:val="24"/>
            </w:rPr>
            <w:fldChar w:fldCharType="separate"/>
          </w:r>
          <w:r>
            <w:rPr>
              <w:sz w:val="24"/>
              <w:szCs w:val="24"/>
            </w:rPr>
            <w:t>5</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_Toc6055 </w:instrText>
          </w:r>
          <w:r>
            <w:rPr>
              <w:bCs w:val="0"/>
              <w:sz w:val="24"/>
              <w:szCs w:val="24"/>
            </w:rPr>
            <w:fldChar w:fldCharType="separate"/>
          </w:r>
          <w:r>
            <w:rPr>
              <w:rFonts w:hint="eastAsia" w:ascii="宋体" w:hAnsi="宋体" w:eastAsia="宋体" w:cs="宋体"/>
              <w:sz w:val="24"/>
              <w:szCs w:val="24"/>
            </w:rPr>
            <w:t>七、防疫要求</w:t>
          </w:r>
          <w:r>
            <w:rPr>
              <w:sz w:val="24"/>
              <w:szCs w:val="24"/>
            </w:rPr>
            <w:tab/>
          </w:r>
          <w:r>
            <w:rPr>
              <w:sz w:val="24"/>
              <w:szCs w:val="24"/>
            </w:rPr>
            <w:fldChar w:fldCharType="begin"/>
          </w:r>
          <w:r>
            <w:rPr>
              <w:sz w:val="24"/>
              <w:szCs w:val="24"/>
            </w:rPr>
            <w:instrText xml:space="preserve"> PAGEREF _Toc6055 \h </w:instrText>
          </w:r>
          <w:r>
            <w:rPr>
              <w:sz w:val="24"/>
              <w:szCs w:val="24"/>
            </w:rPr>
            <w:fldChar w:fldCharType="separate"/>
          </w:r>
          <w:r>
            <w:rPr>
              <w:sz w:val="24"/>
              <w:szCs w:val="24"/>
            </w:rPr>
            <w:t>6</w:t>
          </w:r>
          <w:r>
            <w:rPr>
              <w:sz w:val="24"/>
              <w:szCs w:val="24"/>
            </w:rPr>
            <w:fldChar w:fldCharType="end"/>
          </w:r>
          <w:r>
            <w:rPr>
              <w:bCs w:val="0"/>
              <w:sz w:val="24"/>
              <w:szCs w:val="24"/>
            </w:rPr>
            <w:fldChar w:fldCharType="end"/>
          </w:r>
        </w:p>
        <w:p>
          <w:pPr>
            <w:pStyle w:val="37"/>
            <w:tabs>
              <w:tab w:val="right" w:leader="dot" w:pos="9071"/>
            </w:tabs>
            <w:rPr>
              <w:sz w:val="24"/>
              <w:szCs w:val="24"/>
            </w:rPr>
          </w:pPr>
          <w:r>
            <w:rPr>
              <w:rFonts w:hint="eastAsia"/>
              <w:bCs w:val="0"/>
              <w:sz w:val="24"/>
              <w:szCs w:val="24"/>
              <w:lang w:val="en-US" w:eastAsia="zh-CN"/>
            </w:rPr>
            <w:t xml:space="preserve">    </w:t>
          </w:r>
          <w:r>
            <w:rPr>
              <w:bCs w:val="0"/>
              <w:sz w:val="24"/>
              <w:szCs w:val="24"/>
            </w:rPr>
            <w:fldChar w:fldCharType="begin"/>
          </w:r>
          <w:r>
            <w:rPr>
              <w:bCs w:val="0"/>
              <w:sz w:val="24"/>
              <w:szCs w:val="24"/>
            </w:rPr>
            <w:instrText xml:space="preserve"> HYPERLINK \l _Toc10462 </w:instrText>
          </w:r>
          <w:r>
            <w:rPr>
              <w:bCs w:val="0"/>
              <w:sz w:val="24"/>
              <w:szCs w:val="24"/>
            </w:rPr>
            <w:fldChar w:fldCharType="separate"/>
          </w:r>
          <w:r>
            <w:rPr>
              <w:rFonts w:hint="eastAsia" w:ascii="宋体" w:hAnsi="宋体" w:eastAsia="宋体" w:cs="宋体"/>
              <w:sz w:val="24"/>
              <w:szCs w:val="24"/>
            </w:rPr>
            <w:t>八、联系方式</w:t>
          </w:r>
          <w:r>
            <w:rPr>
              <w:sz w:val="24"/>
              <w:szCs w:val="24"/>
            </w:rPr>
            <w:tab/>
          </w:r>
          <w:r>
            <w:rPr>
              <w:sz w:val="24"/>
              <w:szCs w:val="24"/>
            </w:rPr>
            <w:fldChar w:fldCharType="begin"/>
          </w:r>
          <w:r>
            <w:rPr>
              <w:sz w:val="24"/>
              <w:szCs w:val="24"/>
            </w:rPr>
            <w:instrText xml:space="preserve"> PAGEREF _Toc10462 \h </w:instrText>
          </w:r>
          <w:r>
            <w:rPr>
              <w:sz w:val="24"/>
              <w:szCs w:val="24"/>
            </w:rPr>
            <w:fldChar w:fldCharType="separate"/>
          </w:r>
          <w:r>
            <w:rPr>
              <w:sz w:val="24"/>
              <w:szCs w:val="24"/>
            </w:rPr>
            <w:t>6</w:t>
          </w:r>
          <w:r>
            <w:rPr>
              <w:sz w:val="24"/>
              <w:szCs w:val="24"/>
            </w:rPr>
            <w:fldChar w:fldCharType="end"/>
          </w:r>
          <w:r>
            <w:rPr>
              <w:bCs w:val="0"/>
              <w:sz w:val="24"/>
              <w:szCs w:val="24"/>
            </w:rPr>
            <w:fldChar w:fldCharType="end"/>
          </w:r>
        </w:p>
        <w:p>
          <w:pPr>
            <w:pStyle w:val="37"/>
            <w:tabs>
              <w:tab w:val="right" w:leader="dot" w:pos="9071"/>
            </w:tabs>
            <w:rPr>
              <w:sz w:val="24"/>
              <w:szCs w:val="24"/>
            </w:rPr>
          </w:pPr>
          <w:r>
            <w:rPr>
              <w:bCs w:val="0"/>
              <w:sz w:val="24"/>
              <w:szCs w:val="24"/>
            </w:rPr>
            <w:fldChar w:fldCharType="begin"/>
          </w:r>
          <w:r>
            <w:rPr>
              <w:bCs w:val="0"/>
              <w:sz w:val="24"/>
              <w:szCs w:val="24"/>
            </w:rPr>
            <w:instrText xml:space="preserve"> HYPERLINK \l _Toc10664 </w:instrText>
          </w:r>
          <w:r>
            <w:rPr>
              <w:bCs w:val="0"/>
              <w:sz w:val="24"/>
              <w:szCs w:val="24"/>
            </w:rPr>
            <w:fldChar w:fldCharType="separate"/>
          </w:r>
          <w:r>
            <w:rPr>
              <w:rFonts w:hint="eastAsia"/>
              <w:bCs/>
              <w:sz w:val="24"/>
              <w:szCs w:val="24"/>
            </w:rPr>
            <w:t>第二篇  供应商须知</w:t>
          </w:r>
          <w:r>
            <w:rPr>
              <w:sz w:val="24"/>
              <w:szCs w:val="24"/>
            </w:rPr>
            <w:tab/>
          </w:r>
          <w:r>
            <w:rPr>
              <w:sz w:val="24"/>
              <w:szCs w:val="24"/>
            </w:rPr>
            <w:fldChar w:fldCharType="begin"/>
          </w:r>
          <w:r>
            <w:rPr>
              <w:sz w:val="24"/>
              <w:szCs w:val="24"/>
            </w:rPr>
            <w:instrText xml:space="preserve"> PAGEREF _Toc10664 \h </w:instrText>
          </w:r>
          <w:r>
            <w:rPr>
              <w:sz w:val="24"/>
              <w:szCs w:val="24"/>
            </w:rPr>
            <w:fldChar w:fldCharType="separate"/>
          </w:r>
          <w:r>
            <w:rPr>
              <w:sz w:val="24"/>
              <w:szCs w:val="24"/>
            </w:rPr>
            <w:t>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_Toc24938 </w:instrText>
          </w:r>
          <w:r>
            <w:rPr>
              <w:bCs w:val="0"/>
              <w:sz w:val="24"/>
              <w:szCs w:val="24"/>
            </w:rPr>
            <w:fldChar w:fldCharType="separate"/>
          </w:r>
          <w:r>
            <w:rPr>
              <w:rFonts w:hint="eastAsia" w:ascii="宋体" w:hAnsi="宋体" w:eastAsia="宋体" w:cs="宋体"/>
              <w:sz w:val="24"/>
              <w:szCs w:val="24"/>
            </w:rPr>
            <w:t>一、比选费用</w:t>
          </w:r>
          <w:r>
            <w:rPr>
              <w:sz w:val="24"/>
              <w:szCs w:val="24"/>
            </w:rPr>
            <w:tab/>
          </w:r>
          <w:r>
            <w:rPr>
              <w:sz w:val="24"/>
              <w:szCs w:val="24"/>
            </w:rPr>
            <w:fldChar w:fldCharType="begin"/>
          </w:r>
          <w:r>
            <w:rPr>
              <w:sz w:val="24"/>
              <w:szCs w:val="24"/>
            </w:rPr>
            <w:instrText xml:space="preserve"> PAGEREF _Toc24938 \h </w:instrText>
          </w:r>
          <w:r>
            <w:rPr>
              <w:sz w:val="24"/>
              <w:szCs w:val="24"/>
            </w:rPr>
            <w:fldChar w:fldCharType="separate"/>
          </w:r>
          <w:r>
            <w:rPr>
              <w:sz w:val="24"/>
              <w:szCs w:val="24"/>
            </w:rPr>
            <w:t>7</w:t>
          </w:r>
          <w:r>
            <w:rPr>
              <w:sz w:val="24"/>
              <w:szCs w:val="24"/>
            </w:rPr>
            <w:fldChar w:fldCharType="end"/>
          </w:r>
          <w:r>
            <w:rPr>
              <w:bCs w:val="0"/>
              <w:sz w:val="24"/>
              <w:szCs w:val="24"/>
            </w:rPr>
            <w:fldChar w:fldCharType="end"/>
          </w:r>
        </w:p>
        <w:p>
          <w:pPr>
            <w:pStyle w:val="37"/>
            <w:tabs>
              <w:tab w:val="right" w:leader="dot" w:pos="9071"/>
            </w:tabs>
            <w:rPr>
              <w:sz w:val="24"/>
              <w:szCs w:val="24"/>
            </w:rPr>
          </w:pPr>
          <w:r>
            <w:rPr>
              <w:rFonts w:hint="eastAsia"/>
              <w:bCs w:val="0"/>
              <w:sz w:val="24"/>
              <w:szCs w:val="24"/>
              <w:lang w:val="en-US" w:eastAsia="zh-CN"/>
            </w:rPr>
            <w:t xml:space="preserve">    </w:t>
          </w:r>
          <w:r>
            <w:rPr>
              <w:bCs w:val="0"/>
              <w:sz w:val="24"/>
              <w:szCs w:val="24"/>
            </w:rPr>
            <w:fldChar w:fldCharType="begin"/>
          </w:r>
          <w:r>
            <w:rPr>
              <w:bCs w:val="0"/>
              <w:sz w:val="24"/>
              <w:szCs w:val="24"/>
            </w:rPr>
            <w:instrText xml:space="preserve"> HYPERLINK \l _Toc17773 </w:instrText>
          </w:r>
          <w:r>
            <w:rPr>
              <w:bCs w:val="0"/>
              <w:sz w:val="24"/>
              <w:szCs w:val="24"/>
            </w:rPr>
            <w:fldChar w:fldCharType="separate"/>
          </w:r>
          <w:r>
            <w:rPr>
              <w:rFonts w:hint="eastAsia" w:ascii="宋体" w:hAnsi="宋体" w:eastAsia="宋体" w:cs="宋体"/>
              <w:sz w:val="24"/>
              <w:szCs w:val="24"/>
            </w:rPr>
            <w:t>二、比选文件</w:t>
          </w:r>
          <w:r>
            <w:rPr>
              <w:sz w:val="24"/>
              <w:szCs w:val="24"/>
            </w:rPr>
            <w:tab/>
          </w:r>
          <w:r>
            <w:rPr>
              <w:sz w:val="24"/>
              <w:szCs w:val="24"/>
            </w:rPr>
            <w:fldChar w:fldCharType="begin"/>
          </w:r>
          <w:r>
            <w:rPr>
              <w:sz w:val="24"/>
              <w:szCs w:val="24"/>
            </w:rPr>
            <w:instrText xml:space="preserve"> PAGEREF _Toc17773 \h </w:instrText>
          </w:r>
          <w:r>
            <w:rPr>
              <w:sz w:val="24"/>
              <w:szCs w:val="24"/>
            </w:rPr>
            <w:fldChar w:fldCharType="separate"/>
          </w:r>
          <w:r>
            <w:rPr>
              <w:sz w:val="24"/>
              <w:szCs w:val="24"/>
            </w:rPr>
            <w:t>7</w:t>
          </w:r>
          <w:r>
            <w:rPr>
              <w:sz w:val="24"/>
              <w:szCs w:val="24"/>
            </w:rPr>
            <w:fldChar w:fldCharType="end"/>
          </w:r>
          <w:r>
            <w:rPr>
              <w:bCs w:val="0"/>
              <w:sz w:val="24"/>
              <w:szCs w:val="24"/>
            </w:rPr>
            <w:fldChar w:fldCharType="end"/>
          </w:r>
        </w:p>
        <w:p>
          <w:pPr>
            <w:pStyle w:val="45"/>
            <w:tabs>
              <w:tab w:val="right" w:leader="dot" w:pos="9071"/>
            </w:tabs>
            <w:ind w:left="0" w:leftChars="0" w:firstLine="480" w:firstLineChars="200"/>
            <w:rPr>
              <w:sz w:val="24"/>
              <w:szCs w:val="24"/>
            </w:rPr>
          </w:pPr>
          <w:r>
            <w:rPr>
              <w:bCs w:val="0"/>
              <w:sz w:val="24"/>
              <w:szCs w:val="24"/>
            </w:rPr>
            <w:fldChar w:fldCharType="begin"/>
          </w:r>
          <w:r>
            <w:rPr>
              <w:bCs w:val="0"/>
              <w:sz w:val="24"/>
              <w:szCs w:val="24"/>
            </w:rPr>
            <w:instrText xml:space="preserve"> HYPERLINK \l _Toc2686 </w:instrText>
          </w:r>
          <w:r>
            <w:rPr>
              <w:bCs w:val="0"/>
              <w:sz w:val="24"/>
              <w:szCs w:val="24"/>
            </w:rPr>
            <w:fldChar w:fldCharType="separate"/>
          </w:r>
          <w:r>
            <w:rPr>
              <w:rFonts w:hint="eastAsia" w:ascii="宋体" w:hAnsi="宋体" w:eastAsia="宋体" w:cs="宋体"/>
              <w:sz w:val="24"/>
              <w:szCs w:val="24"/>
            </w:rPr>
            <w:t>三、比选要求</w:t>
          </w:r>
          <w:r>
            <w:rPr>
              <w:sz w:val="24"/>
              <w:szCs w:val="24"/>
            </w:rPr>
            <w:tab/>
          </w:r>
          <w:r>
            <w:rPr>
              <w:sz w:val="24"/>
              <w:szCs w:val="24"/>
            </w:rPr>
            <w:fldChar w:fldCharType="begin"/>
          </w:r>
          <w:r>
            <w:rPr>
              <w:sz w:val="24"/>
              <w:szCs w:val="24"/>
            </w:rPr>
            <w:instrText xml:space="preserve"> PAGEREF _Toc2686 \h </w:instrText>
          </w:r>
          <w:r>
            <w:rPr>
              <w:sz w:val="24"/>
              <w:szCs w:val="24"/>
            </w:rPr>
            <w:fldChar w:fldCharType="separate"/>
          </w:r>
          <w:r>
            <w:rPr>
              <w:sz w:val="24"/>
              <w:szCs w:val="24"/>
            </w:rPr>
            <w:t>7</w:t>
          </w:r>
          <w:r>
            <w:rPr>
              <w:sz w:val="24"/>
              <w:szCs w:val="24"/>
            </w:rPr>
            <w:fldChar w:fldCharType="end"/>
          </w:r>
          <w:r>
            <w:rPr>
              <w:bCs w:val="0"/>
              <w:sz w:val="24"/>
              <w:szCs w:val="24"/>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_Toc28467 </w:instrText>
          </w:r>
          <w:r>
            <w:rPr>
              <w:bCs w:val="0"/>
              <w:sz w:val="22"/>
              <w:szCs w:val="22"/>
            </w:rPr>
            <w:fldChar w:fldCharType="separate"/>
          </w:r>
          <w:r>
            <w:rPr>
              <w:rFonts w:hint="eastAsia" w:ascii="方正仿宋_GBK" w:hAnsi="宋体" w:eastAsia="方正仿宋_GBK" w:cs="Times New Roman"/>
              <w:sz w:val="22"/>
              <w:szCs w:val="22"/>
            </w:rPr>
            <w:t>（一）响应文件</w:t>
          </w:r>
          <w:r>
            <w:rPr>
              <w:sz w:val="22"/>
              <w:szCs w:val="22"/>
            </w:rPr>
            <w:tab/>
          </w:r>
          <w:r>
            <w:rPr>
              <w:sz w:val="22"/>
              <w:szCs w:val="22"/>
            </w:rPr>
            <w:fldChar w:fldCharType="begin"/>
          </w:r>
          <w:r>
            <w:rPr>
              <w:sz w:val="22"/>
              <w:szCs w:val="22"/>
            </w:rPr>
            <w:instrText xml:space="preserve"> PAGEREF _Toc28467 \h </w:instrText>
          </w:r>
          <w:r>
            <w:rPr>
              <w:sz w:val="22"/>
              <w:szCs w:val="22"/>
            </w:rPr>
            <w:fldChar w:fldCharType="separate"/>
          </w:r>
          <w:r>
            <w:rPr>
              <w:sz w:val="22"/>
              <w:szCs w:val="22"/>
            </w:rPr>
            <w:t>7</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_Toc20427 </w:instrText>
          </w:r>
          <w:r>
            <w:rPr>
              <w:bCs w:val="0"/>
              <w:sz w:val="22"/>
              <w:szCs w:val="22"/>
            </w:rPr>
            <w:fldChar w:fldCharType="separate"/>
          </w:r>
          <w:r>
            <w:rPr>
              <w:rFonts w:hint="eastAsia" w:ascii="方正仿宋_GBK" w:hAnsi="宋体" w:eastAsia="方正仿宋_GBK" w:cs="Times New Roman"/>
              <w:sz w:val="22"/>
              <w:szCs w:val="22"/>
            </w:rPr>
            <w:t>（二）报价要求</w:t>
          </w:r>
          <w:r>
            <w:rPr>
              <w:sz w:val="22"/>
              <w:szCs w:val="22"/>
            </w:rPr>
            <w:tab/>
          </w:r>
          <w:r>
            <w:rPr>
              <w:sz w:val="22"/>
              <w:szCs w:val="22"/>
            </w:rPr>
            <w:fldChar w:fldCharType="begin"/>
          </w:r>
          <w:r>
            <w:rPr>
              <w:sz w:val="22"/>
              <w:szCs w:val="22"/>
            </w:rPr>
            <w:instrText xml:space="preserve"> PAGEREF _Toc20427 \h </w:instrText>
          </w:r>
          <w:r>
            <w:rPr>
              <w:sz w:val="22"/>
              <w:szCs w:val="22"/>
            </w:rPr>
            <w:fldChar w:fldCharType="separate"/>
          </w:r>
          <w:r>
            <w:rPr>
              <w:sz w:val="22"/>
              <w:szCs w:val="22"/>
            </w:rPr>
            <w:t>7</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_Toc17035 </w:instrText>
          </w:r>
          <w:r>
            <w:rPr>
              <w:bCs w:val="0"/>
              <w:sz w:val="22"/>
              <w:szCs w:val="22"/>
            </w:rPr>
            <w:fldChar w:fldCharType="separate"/>
          </w:r>
          <w:r>
            <w:rPr>
              <w:rFonts w:hint="eastAsia" w:ascii="方正仿宋_GBK" w:hAnsi="宋体" w:eastAsia="方正仿宋_GBK" w:cs="Times New Roman"/>
              <w:sz w:val="22"/>
              <w:szCs w:val="22"/>
            </w:rPr>
            <w:t>（三）修正错误</w:t>
          </w:r>
          <w:r>
            <w:rPr>
              <w:sz w:val="22"/>
              <w:szCs w:val="22"/>
            </w:rPr>
            <w:tab/>
          </w:r>
          <w:r>
            <w:rPr>
              <w:sz w:val="22"/>
              <w:szCs w:val="22"/>
            </w:rPr>
            <w:fldChar w:fldCharType="begin"/>
          </w:r>
          <w:r>
            <w:rPr>
              <w:sz w:val="22"/>
              <w:szCs w:val="22"/>
            </w:rPr>
            <w:instrText xml:space="preserve"> PAGEREF _Toc17035 \h </w:instrText>
          </w:r>
          <w:r>
            <w:rPr>
              <w:sz w:val="22"/>
              <w:szCs w:val="22"/>
            </w:rPr>
            <w:fldChar w:fldCharType="separate"/>
          </w:r>
          <w:r>
            <w:rPr>
              <w:sz w:val="22"/>
              <w:szCs w:val="22"/>
            </w:rPr>
            <w:t>7</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_Toc10919 </w:instrText>
          </w:r>
          <w:r>
            <w:rPr>
              <w:bCs w:val="0"/>
              <w:sz w:val="22"/>
              <w:szCs w:val="22"/>
            </w:rPr>
            <w:fldChar w:fldCharType="separate"/>
          </w:r>
          <w:r>
            <w:rPr>
              <w:rFonts w:hint="eastAsia" w:ascii="方正仿宋_GBK" w:hAnsi="宋体" w:eastAsia="方正仿宋_GBK" w:cs="Times New Roman"/>
              <w:sz w:val="22"/>
              <w:szCs w:val="22"/>
            </w:rPr>
            <w:t>（四）提交响应文件的份数和签署</w:t>
          </w:r>
          <w:r>
            <w:rPr>
              <w:sz w:val="22"/>
              <w:szCs w:val="22"/>
            </w:rPr>
            <w:tab/>
          </w:r>
          <w:r>
            <w:rPr>
              <w:sz w:val="22"/>
              <w:szCs w:val="22"/>
            </w:rPr>
            <w:fldChar w:fldCharType="begin"/>
          </w:r>
          <w:r>
            <w:rPr>
              <w:sz w:val="22"/>
              <w:szCs w:val="22"/>
            </w:rPr>
            <w:instrText xml:space="preserve"> PAGEREF _Toc10919 \h </w:instrText>
          </w:r>
          <w:r>
            <w:rPr>
              <w:sz w:val="22"/>
              <w:szCs w:val="22"/>
            </w:rPr>
            <w:fldChar w:fldCharType="separate"/>
          </w:r>
          <w:r>
            <w:rPr>
              <w:sz w:val="22"/>
              <w:szCs w:val="22"/>
            </w:rPr>
            <w:t>8</w:t>
          </w:r>
          <w:r>
            <w:rPr>
              <w:sz w:val="22"/>
              <w:szCs w:val="22"/>
            </w:rPr>
            <w:fldChar w:fldCharType="end"/>
          </w:r>
          <w:r>
            <w:rPr>
              <w:bCs w:val="0"/>
              <w:sz w:val="22"/>
              <w:szCs w:val="22"/>
            </w:rPr>
            <w:fldChar w:fldCharType="end"/>
          </w:r>
        </w:p>
        <w:p>
          <w:pPr>
            <w:pStyle w:val="45"/>
            <w:tabs>
              <w:tab w:val="right" w:leader="dot" w:pos="9071"/>
            </w:tabs>
            <w:rPr>
              <w:sz w:val="24"/>
              <w:szCs w:val="24"/>
            </w:rPr>
          </w:pPr>
          <w:r>
            <w:rPr>
              <w:bCs w:val="0"/>
              <w:sz w:val="22"/>
              <w:szCs w:val="22"/>
            </w:rPr>
            <w:fldChar w:fldCharType="begin"/>
          </w:r>
          <w:r>
            <w:rPr>
              <w:bCs w:val="0"/>
              <w:sz w:val="22"/>
              <w:szCs w:val="22"/>
            </w:rPr>
            <w:instrText xml:space="preserve"> HYPERLINK \l _Toc30575 </w:instrText>
          </w:r>
          <w:r>
            <w:rPr>
              <w:bCs w:val="0"/>
              <w:sz w:val="22"/>
              <w:szCs w:val="22"/>
            </w:rPr>
            <w:fldChar w:fldCharType="separate"/>
          </w:r>
          <w:r>
            <w:rPr>
              <w:rFonts w:hint="eastAsia" w:ascii="方正仿宋_GBK" w:hAnsi="宋体" w:eastAsia="方正仿宋_GBK" w:cs="Times New Roman"/>
              <w:sz w:val="22"/>
              <w:szCs w:val="22"/>
            </w:rPr>
            <w:t>（五）响应文件的递交</w:t>
          </w:r>
          <w:r>
            <w:rPr>
              <w:sz w:val="22"/>
              <w:szCs w:val="22"/>
            </w:rPr>
            <w:tab/>
          </w:r>
          <w:r>
            <w:rPr>
              <w:sz w:val="22"/>
              <w:szCs w:val="22"/>
            </w:rPr>
            <w:fldChar w:fldCharType="begin"/>
          </w:r>
          <w:r>
            <w:rPr>
              <w:sz w:val="22"/>
              <w:szCs w:val="22"/>
            </w:rPr>
            <w:instrText xml:space="preserve"> PAGEREF _Toc30575 \h </w:instrText>
          </w:r>
          <w:r>
            <w:rPr>
              <w:sz w:val="22"/>
              <w:szCs w:val="22"/>
            </w:rPr>
            <w:fldChar w:fldCharType="separate"/>
          </w:r>
          <w:r>
            <w:rPr>
              <w:sz w:val="22"/>
              <w:szCs w:val="22"/>
            </w:rPr>
            <w:t>8</w:t>
          </w:r>
          <w:r>
            <w:rPr>
              <w:sz w:val="22"/>
              <w:szCs w:val="22"/>
            </w:rPr>
            <w:fldChar w:fldCharType="end"/>
          </w:r>
          <w:r>
            <w:rPr>
              <w:bCs w:val="0"/>
              <w:sz w:val="22"/>
              <w:szCs w:val="22"/>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_Toc28464 </w:instrText>
          </w:r>
          <w:r>
            <w:rPr>
              <w:bCs w:val="0"/>
              <w:sz w:val="24"/>
              <w:szCs w:val="24"/>
            </w:rPr>
            <w:fldChar w:fldCharType="separate"/>
          </w:r>
          <w:r>
            <w:rPr>
              <w:rFonts w:hint="eastAsia"/>
              <w:bCs/>
              <w:sz w:val="24"/>
              <w:szCs w:val="24"/>
              <w:lang w:eastAsia="zh-CN"/>
            </w:rPr>
            <w:t>四</w:t>
          </w:r>
          <w:r>
            <w:rPr>
              <w:rFonts w:hint="eastAsia"/>
              <w:bCs/>
              <w:sz w:val="24"/>
              <w:szCs w:val="24"/>
            </w:rPr>
            <w:t>、无效比选</w:t>
          </w:r>
          <w:r>
            <w:rPr>
              <w:sz w:val="24"/>
              <w:szCs w:val="24"/>
            </w:rPr>
            <w:tab/>
          </w:r>
          <w:r>
            <w:rPr>
              <w:sz w:val="24"/>
              <w:szCs w:val="24"/>
            </w:rPr>
            <w:fldChar w:fldCharType="begin"/>
          </w:r>
          <w:r>
            <w:rPr>
              <w:sz w:val="24"/>
              <w:szCs w:val="24"/>
            </w:rPr>
            <w:instrText xml:space="preserve"> PAGEREF _Toc28464 \h </w:instrText>
          </w:r>
          <w:r>
            <w:rPr>
              <w:sz w:val="24"/>
              <w:szCs w:val="24"/>
            </w:rPr>
            <w:fldChar w:fldCharType="separate"/>
          </w:r>
          <w:r>
            <w:rPr>
              <w:sz w:val="24"/>
              <w:szCs w:val="24"/>
            </w:rPr>
            <w:t>8</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_Toc25936 </w:instrText>
          </w:r>
          <w:r>
            <w:rPr>
              <w:bCs w:val="0"/>
              <w:sz w:val="24"/>
              <w:szCs w:val="24"/>
            </w:rPr>
            <w:fldChar w:fldCharType="separate"/>
          </w:r>
          <w:r>
            <w:rPr>
              <w:rFonts w:hint="eastAsia" w:ascii="宋体" w:hAnsi="宋体" w:eastAsia="宋体" w:cs="宋体"/>
              <w:sz w:val="24"/>
              <w:szCs w:val="24"/>
              <w:lang w:val="en-US" w:eastAsia="zh-CN"/>
            </w:rPr>
            <w:t>五</w:t>
          </w:r>
          <w:r>
            <w:rPr>
              <w:rFonts w:hint="eastAsia" w:ascii="宋体" w:hAnsi="宋体" w:eastAsia="宋体" w:cs="宋体"/>
              <w:sz w:val="24"/>
              <w:szCs w:val="24"/>
            </w:rPr>
            <w:t>、比选程序</w:t>
          </w:r>
          <w:r>
            <w:rPr>
              <w:sz w:val="24"/>
              <w:szCs w:val="24"/>
            </w:rPr>
            <w:tab/>
          </w:r>
          <w:r>
            <w:rPr>
              <w:sz w:val="24"/>
              <w:szCs w:val="24"/>
            </w:rPr>
            <w:fldChar w:fldCharType="begin"/>
          </w:r>
          <w:r>
            <w:rPr>
              <w:sz w:val="24"/>
              <w:szCs w:val="24"/>
            </w:rPr>
            <w:instrText xml:space="preserve"> PAGEREF _Toc25936 \h </w:instrText>
          </w:r>
          <w:r>
            <w:rPr>
              <w:sz w:val="24"/>
              <w:szCs w:val="24"/>
            </w:rPr>
            <w:fldChar w:fldCharType="separate"/>
          </w:r>
          <w:r>
            <w:rPr>
              <w:sz w:val="24"/>
              <w:szCs w:val="24"/>
            </w:rPr>
            <w:t>9</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_Toc17340 </w:instrText>
          </w:r>
          <w:r>
            <w:rPr>
              <w:bCs w:val="0"/>
              <w:sz w:val="24"/>
              <w:szCs w:val="24"/>
            </w:rPr>
            <w:fldChar w:fldCharType="separate"/>
          </w:r>
          <w:r>
            <w:rPr>
              <w:rFonts w:hint="eastAsia" w:ascii="宋体" w:hAnsi="宋体" w:eastAsia="宋体" w:cs="宋体"/>
              <w:sz w:val="24"/>
              <w:szCs w:val="24"/>
              <w:lang w:eastAsia="zh-CN"/>
            </w:rPr>
            <w:t>六</w:t>
          </w:r>
          <w:r>
            <w:rPr>
              <w:rFonts w:hint="eastAsia" w:ascii="宋体" w:hAnsi="宋体" w:eastAsia="宋体" w:cs="宋体"/>
              <w:sz w:val="24"/>
              <w:szCs w:val="24"/>
            </w:rPr>
            <w:t>、评审依据</w:t>
          </w:r>
          <w:r>
            <w:rPr>
              <w:sz w:val="24"/>
              <w:szCs w:val="24"/>
            </w:rPr>
            <w:tab/>
          </w:r>
          <w:r>
            <w:rPr>
              <w:sz w:val="24"/>
              <w:szCs w:val="24"/>
            </w:rPr>
            <w:fldChar w:fldCharType="begin"/>
          </w:r>
          <w:r>
            <w:rPr>
              <w:sz w:val="24"/>
              <w:szCs w:val="24"/>
            </w:rPr>
            <w:instrText xml:space="preserve"> PAGEREF _Toc17340 \h </w:instrText>
          </w:r>
          <w:r>
            <w:rPr>
              <w:sz w:val="24"/>
              <w:szCs w:val="24"/>
            </w:rPr>
            <w:fldChar w:fldCharType="separate"/>
          </w:r>
          <w:r>
            <w:rPr>
              <w:sz w:val="24"/>
              <w:szCs w:val="24"/>
            </w:rPr>
            <w:t>11</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_Toc6980 </w:instrText>
          </w:r>
          <w:r>
            <w:rPr>
              <w:bCs w:val="0"/>
              <w:sz w:val="24"/>
              <w:szCs w:val="24"/>
            </w:rPr>
            <w:fldChar w:fldCharType="separate"/>
          </w:r>
          <w:r>
            <w:rPr>
              <w:rFonts w:hint="eastAsia" w:ascii="宋体" w:hAnsi="宋体" w:eastAsia="宋体" w:cs="宋体"/>
              <w:sz w:val="24"/>
              <w:szCs w:val="24"/>
              <w:lang w:eastAsia="zh-CN"/>
            </w:rPr>
            <w:t>七</w:t>
          </w:r>
          <w:r>
            <w:rPr>
              <w:rFonts w:hint="eastAsia" w:ascii="宋体" w:hAnsi="宋体" w:eastAsia="宋体" w:cs="宋体"/>
              <w:sz w:val="24"/>
              <w:szCs w:val="24"/>
            </w:rPr>
            <w:t>、成交原则</w:t>
          </w:r>
          <w:r>
            <w:rPr>
              <w:sz w:val="24"/>
              <w:szCs w:val="24"/>
            </w:rPr>
            <w:tab/>
          </w:r>
          <w:r>
            <w:rPr>
              <w:sz w:val="24"/>
              <w:szCs w:val="24"/>
            </w:rPr>
            <w:fldChar w:fldCharType="begin"/>
          </w:r>
          <w:r>
            <w:rPr>
              <w:sz w:val="24"/>
              <w:szCs w:val="24"/>
            </w:rPr>
            <w:instrText xml:space="preserve"> PAGEREF _Toc6980 \h </w:instrText>
          </w:r>
          <w:r>
            <w:rPr>
              <w:sz w:val="24"/>
              <w:szCs w:val="24"/>
            </w:rPr>
            <w:fldChar w:fldCharType="separate"/>
          </w:r>
          <w:r>
            <w:rPr>
              <w:sz w:val="24"/>
              <w:szCs w:val="24"/>
            </w:rPr>
            <w:t>11</w:t>
          </w:r>
          <w:r>
            <w:rPr>
              <w:sz w:val="24"/>
              <w:szCs w:val="24"/>
            </w:rPr>
            <w:fldChar w:fldCharType="end"/>
          </w:r>
          <w:r>
            <w:rPr>
              <w:bCs w:val="0"/>
              <w:sz w:val="24"/>
              <w:szCs w:val="24"/>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_Toc23730 </w:instrText>
          </w:r>
          <w:r>
            <w:rPr>
              <w:bCs w:val="0"/>
              <w:sz w:val="22"/>
              <w:szCs w:val="22"/>
            </w:rPr>
            <w:fldChar w:fldCharType="separate"/>
          </w:r>
          <w:r>
            <w:rPr>
              <w:rFonts w:hint="eastAsia" w:ascii="方正仿宋_GBK" w:hAnsi="宋体" w:eastAsia="方正仿宋_GBK" w:cs="Times New Roman"/>
              <w:sz w:val="22"/>
              <w:szCs w:val="22"/>
            </w:rPr>
            <w:t>（一）评审办法</w:t>
          </w:r>
          <w:r>
            <w:rPr>
              <w:sz w:val="22"/>
              <w:szCs w:val="22"/>
            </w:rPr>
            <w:tab/>
          </w:r>
          <w:r>
            <w:rPr>
              <w:sz w:val="22"/>
              <w:szCs w:val="22"/>
            </w:rPr>
            <w:fldChar w:fldCharType="begin"/>
          </w:r>
          <w:r>
            <w:rPr>
              <w:sz w:val="22"/>
              <w:szCs w:val="22"/>
            </w:rPr>
            <w:instrText xml:space="preserve"> PAGEREF _Toc23730 \h </w:instrText>
          </w:r>
          <w:r>
            <w:rPr>
              <w:sz w:val="22"/>
              <w:szCs w:val="22"/>
            </w:rPr>
            <w:fldChar w:fldCharType="separate"/>
          </w:r>
          <w:r>
            <w:rPr>
              <w:sz w:val="22"/>
              <w:szCs w:val="22"/>
            </w:rPr>
            <w:t>11</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_Toc7937 </w:instrText>
          </w:r>
          <w:r>
            <w:rPr>
              <w:bCs w:val="0"/>
              <w:sz w:val="22"/>
              <w:szCs w:val="22"/>
            </w:rPr>
            <w:fldChar w:fldCharType="separate"/>
          </w:r>
          <w:r>
            <w:rPr>
              <w:rFonts w:hint="eastAsia" w:ascii="方正仿宋_GBK" w:hAnsi="宋体" w:eastAsia="方正仿宋_GBK" w:cs="Times New Roman"/>
              <w:sz w:val="22"/>
              <w:szCs w:val="22"/>
            </w:rPr>
            <w:t>（二）评审细则：</w:t>
          </w:r>
          <w:r>
            <w:rPr>
              <w:sz w:val="22"/>
              <w:szCs w:val="22"/>
            </w:rPr>
            <w:tab/>
          </w:r>
          <w:r>
            <w:rPr>
              <w:sz w:val="22"/>
              <w:szCs w:val="22"/>
            </w:rPr>
            <w:fldChar w:fldCharType="begin"/>
          </w:r>
          <w:r>
            <w:rPr>
              <w:sz w:val="22"/>
              <w:szCs w:val="22"/>
            </w:rPr>
            <w:instrText xml:space="preserve"> PAGEREF _Toc7937 \h </w:instrText>
          </w:r>
          <w:r>
            <w:rPr>
              <w:sz w:val="22"/>
              <w:szCs w:val="22"/>
            </w:rPr>
            <w:fldChar w:fldCharType="separate"/>
          </w:r>
          <w:r>
            <w:rPr>
              <w:sz w:val="22"/>
              <w:szCs w:val="22"/>
            </w:rPr>
            <w:t>11</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_Toc26685 </w:instrText>
          </w:r>
          <w:r>
            <w:rPr>
              <w:bCs w:val="0"/>
              <w:sz w:val="22"/>
              <w:szCs w:val="22"/>
            </w:rPr>
            <w:fldChar w:fldCharType="separate"/>
          </w:r>
          <w:r>
            <w:rPr>
              <w:rFonts w:hint="eastAsia" w:ascii="方正仿宋_GBK" w:hAnsi="宋体" w:eastAsia="方正仿宋_GBK" w:cs="Times New Roman"/>
              <w:sz w:val="22"/>
              <w:szCs w:val="22"/>
              <w:lang w:eastAsia="zh-CN"/>
            </w:rPr>
            <w:t>（三）</w:t>
          </w:r>
          <w:r>
            <w:rPr>
              <w:rFonts w:hint="eastAsia" w:ascii="方正仿宋_GBK" w:hAnsi="宋体" w:eastAsia="方正仿宋_GBK" w:cs="Times New Roman"/>
              <w:sz w:val="22"/>
              <w:szCs w:val="22"/>
            </w:rPr>
            <w:t>成交供应商的确定：</w:t>
          </w:r>
          <w:r>
            <w:rPr>
              <w:sz w:val="22"/>
              <w:szCs w:val="22"/>
            </w:rPr>
            <w:tab/>
          </w:r>
          <w:r>
            <w:rPr>
              <w:sz w:val="22"/>
              <w:szCs w:val="22"/>
            </w:rPr>
            <w:fldChar w:fldCharType="begin"/>
          </w:r>
          <w:r>
            <w:rPr>
              <w:sz w:val="22"/>
              <w:szCs w:val="22"/>
            </w:rPr>
            <w:instrText xml:space="preserve"> PAGEREF _Toc26685 \h </w:instrText>
          </w:r>
          <w:r>
            <w:rPr>
              <w:sz w:val="22"/>
              <w:szCs w:val="22"/>
            </w:rPr>
            <w:fldChar w:fldCharType="separate"/>
          </w:r>
          <w:r>
            <w:rPr>
              <w:sz w:val="22"/>
              <w:szCs w:val="22"/>
            </w:rPr>
            <w:t>12</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_Toc12355 </w:instrText>
          </w:r>
          <w:r>
            <w:rPr>
              <w:bCs w:val="0"/>
              <w:sz w:val="22"/>
              <w:szCs w:val="22"/>
            </w:rPr>
            <w:fldChar w:fldCharType="separate"/>
          </w:r>
          <w:r>
            <w:rPr>
              <w:rFonts w:hint="eastAsia" w:ascii="方正仿宋_GBK" w:hAnsi="宋体" w:eastAsia="方正仿宋_GBK" w:cs="Times New Roman"/>
              <w:sz w:val="22"/>
              <w:szCs w:val="22"/>
              <w:lang w:eastAsia="zh-CN"/>
            </w:rPr>
            <w:t>（四）成交供应商的变更</w:t>
          </w:r>
          <w:r>
            <w:rPr>
              <w:sz w:val="22"/>
              <w:szCs w:val="22"/>
            </w:rPr>
            <w:tab/>
          </w:r>
          <w:r>
            <w:rPr>
              <w:sz w:val="22"/>
              <w:szCs w:val="22"/>
            </w:rPr>
            <w:fldChar w:fldCharType="begin"/>
          </w:r>
          <w:r>
            <w:rPr>
              <w:sz w:val="22"/>
              <w:szCs w:val="22"/>
            </w:rPr>
            <w:instrText xml:space="preserve"> PAGEREF _Toc12355 \h </w:instrText>
          </w:r>
          <w:r>
            <w:rPr>
              <w:sz w:val="22"/>
              <w:szCs w:val="22"/>
            </w:rPr>
            <w:fldChar w:fldCharType="separate"/>
          </w:r>
          <w:r>
            <w:rPr>
              <w:sz w:val="22"/>
              <w:szCs w:val="22"/>
            </w:rPr>
            <w:t>12</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_Toc12403 </w:instrText>
          </w:r>
          <w:r>
            <w:rPr>
              <w:bCs w:val="0"/>
              <w:sz w:val="22"/>
              <w:szCs w:val="22"/>
            </w:rPr>
            <w:fldChar w:fldCharType="separate"/>
          </w:r>
          <w:r>
            <w:rPr>
              <w:rFonts w:hint="eastAsia" w:ascii="方正仿宋_GBK" w:hAnsi="宋体" w:eastAsia="方正仿宋_GBK" w:cs="Times New Roman"/>
              <w:sz w:val="22"/>
              <w:szCs w:val="22"/>
              <w:lang w:eastAsia="zh-CN"/>
            </w:rPr>
            <w:t>（五）</w:t>
          </w:r>
          <w:r>
            <w:rPr>
              <w:rFonts w:hint="eastAsia" w:ascii="方正仿宋_GBK" w:hAnsi="宋体" w:eastAsia="方正仿宋_GBK" w:cs="Times New Roman"/>
              <w:sz w:val="22"/>
              <w:szCs w:val="22"/>
            </w:rPr>
            <w:t>采购终止</w:t>
          </w:r>
          <w:r>
            <w:rPr>
              <w:sz w:val="22"/>
              <w:szCs w:val="22"/>
            </w:rPr>
            <w:tab/>
          </w:r>
          <w:r>
            <w:rPr>
              <w:sz w:val="22"/>
              <w:szCs w:val="22"/>
            </w:rPr>
            <w:fldChar w:fldCharType="begin"/>
          </w:r>
          <w:r>
            <w:rPr>
              <w:sz w:val="22"/>
              <w:szCs w:val="22"/>
            </w:rPr>
            <w:instrText xml:space="preserve"> PAGEREF _Toc12403 \h </w:instrText>
          </w:r>
          <w:r>
            <w:rPr>
              <w:sz w:val="22"/>
              <w:szCs w:val="22"/>
            </w:rPr>
            <w:fldChar w:fldCharType="separate"/>
          </w:r>
          <w:r>
            <w:rPr>
              <w:sz w:val="22"/>
              <w:szCs w:val="22"/>
            </w:rPr>
            <w:t>12</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_Toc7374 </w:instrText>
          </w:r>
          <w:r>
            <w:rPr>
              <w:bCs w:val="0"/>
              <w:sz w:val="22"/>
              <w:szCs w:val="22"/>
            </w:rPr>
            <w:fldChar w:fldCharType="separate"/>
          </w:r>
          <w:r>
            <w:rPr>
              <w:rFonts w:hint="eastAsia" w:ascii="方正仿宋_GBK" w:hAnsi="宋体" w:eastAsia="方正仿宋_GBK" w:cs="Times New Roman"/>
              <w:sz w:val="22"/>
              <w:szCs w:val="22"/>
              <w:lang w:eastAsia="zh-CN"/>
            </w:rPr>
            <w:t>（六）成交通知</w:t>
          </w:r>
          <w:r>
            <w:rPr>
              <w:sz w:val="22"/>
              <w:szCs w:val="22"/>
            </w:rPr>
            <w:tab/>
          </w:r>
          <w:r>
            <w:rPr>
              <w:sz w:val="22"/>
              <w:szCs w:val="22"/>
            </w:rPr>
            <w:fldChar w:fldCharType="begin"/>
          </w:r>
          <w:r>
            <w:rPr>
              <w:sz w:val="22"/>
              <w:szCs w:val="22"/>
            </w:rPr>
            <w:instrText xml:space="preserve"> PAGEREF _Toc7374 \h </w:instrText>
          </w:r>
          <w:r>
            <w:rPr>
              <w:sz w:val="22"/>
              <w:szCs w:val="22"/>
            </w:rPr>
            <w:fldChar w:fldCharType="separate"/>
          </w:r>
          <w:r>
            <w:rPr>
              <w:sz w:val="22"/>
              <w:szCs w:val="22"/>
            </w:rPr>
            <w:t>12</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_Toc28651 </w:instrText>
          </w:r>
          <w:r>
            <w:rPr>
              <w:bCs w:val="0"/>
              <w:sz w:val="22"/>
              <w:szCs w:val="22"/>
            </w:rPr>
            <w:fldChar w:fldCharType="separate"/>
          </w:r>
          <w:r>
            <w:rPr>
              <w:rFonts w:hint="eastAsia"/>
              <w:bCs/>
              <w:sz w:val="22"/>
              <w:szCs w:val="22"/>
              <w:lang w:eastAsia="zh-CN"/>
            </w:rPr>
            <w:t>（七）关于质疑和投诉</w:t>
          </w:r>
          <w:r>
            <w:rPr>
              <w:sz w:val="22"/>
              <w:szCs w:val="22"/>
            </w:rPr>
            <w:tab/>
          </w:r>
          <w:r>
            <w:rPr>
              <w:sz w:val="22"/>
              <w:szCs w:val="22"/>
            </w:rPr>
            <w:fldChar w:fldCharType="begin"/>
          </w:r>
          <w:r>
            <w:rPr>
              <w:sz w:val="22"/>
              <w:szCs w:val="22"/>
            </w:rPr>
            <w:instrText xml:space="preserve"> PAGEREF _Toc28651 \h </w:instrText>
          </w:r>
          <w:r>
            <w:rPr>
              <w:sz w:val="22"/>
              <w:szCs w:val="22"/>
            </w:rPr>
            <w:fldChar w:fldCharType="separate"/>
          </w:r>
          <w:r>
            <w:rPr>
              <w:sz w:val="22"/>
              <w:szCs w:val="22"/>
            </w:rPr>
            <w:t>13</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_Toc20790 </w:instrText>
          </w:r>
          <w:r>
            <w:rPr>
              <w:bCs w:val="0"/>
              <w:sz w:val="22"/>
              <w:szCs w:val="22"/>
            </w:rPr>
            <w:fldChar w:fldCharType="separate"/>
          </w:r>
          <w:r>
            <w:rPr>
              <w:rFonts w:hint="eastAsia" w:ascii="方正仿宋_GBK" w:hAnsi="宋体" w:eastAsia="方正仿宋_GBK" w:cs="Times New Roman"/>
              <w:sz w:val="22"/>
              <w:szCs w:val="22"/>
              <w:lang w:eastAsia="zh-CN"/>
            </w:rPr>
            <w:t>（八）签订合同</w:t>
          </w:r>
          <w:r>
            <w:rPr>
              <w:sz w:val="22"/>
              <w:szCs w:val="22"/>
            </w:rPr>
            <w:tab/>
          </w:r>
          <w:r>
            <w:rPr>
              <w:sz w:val="22"/>
              <w:szCs w:val="22"/>
            </w:rPr>
            <w:fldChar w:fldCharType="begin"/>
          </w:r>
          <w:r>
            <w:rPr>
              <w:sz w:val="22"/>
              <w:szCs w:val="22"/>
            </w:rPr>
            <w:instrText xml:space="preserve"> PAGEREF _Toc20790 \h </w:instrText>
          </w:r>
          <w:r>
            <w:rPr>
              <w:sz w:val="22"/>
              <w:szCs w:val="22"/>
            </w:rPr>
            <w:fldChar w:fldCharType="separate"/>
          </w:r>
          <w:r>
            <w:rPr>
              <w:sz w:val="22"/>
              <w:szCs w:val="22"/>
            </w:rPr>
            <w:t>13</w:t>
          </w:r>
          <w:r>
            <w:rPr>
              <w:sz w:val="22"/>
              <w:szCs w:val="22"/>
            </w:rPr>
            <w:fldChar w:fldCharType="end"/>
          </w:r>
          <w:r>
            <w:rPr>
              <w:bCs w:val="0"/>
              <w:sz w:val="22"/>
              <w:szCs w:val="22"/>
            </w:rPr>
            <w:fldChar w:fldCharType="end"/>
          </w:r>
        </w:p>
        <w:p>
          <w:pPr>
            <w:pStyle w:val="45"/>
            <w:tabs>
              <w:tab w:val="right" w:leader="dot" w:pos="9071"/>
            </w:tabs>
            <w:rPr>
              <w:sz w:val="24"/>
              <w:szCs w:val="24"/>
            </w:rPr>
          </w:pPr>
          <w:r>
            <w:rPr>
              <w:bCs w:val="0"/>
              <w:sz w:val="22"/>
              <w:szCs w:val="22"/>
            </w:rPr>
            <w:fldChar w:fldCharType="begin"/>
          </w:r>
          <w:r>
            <w:rPr>
              <w:bCs w:val="0"/>
              <w:sz w:val="22"/>
              <w:szCs w:val="22"/>
            </w:rPr>
            <w:instrText xml:space="preserve"> HYPERLINK \l _Toc29660 </w:instrText>
          </w:r>
          <w:r>
            <w:rPr>
              <w:bCs w:val="0"/>
              <w:sz w:val="22"/>
              <w:szCs w:val="22"/>
            </w:rPr>
            <w:fldChar w:fldCharType="separate"/>
          </w:r>
          <w:r>
            <w:rPr>
              <w:rFonts w:hint="eastAsia" w:ascii="方正仿宋_GBK" w:hAnsi="宋体" w:eastAsia="方正仿宋_GBK" w:cs="Times New Roman"/>
              <w:sz w:val="22"/>
              <w:szCs w:val="22"/>
              <w:lang w:eastAsia="zh-CN"/>
            </w:rPr>
            <w:t>（九）其他</w:t>
          </w:r>
          <w:r>
            <w:rPr>
              <w:sz w:val="22"/>
              <w:szCs w:val="22"/>
            </w:rPr>
            <w:tab/>
          </w:r>
          <w:r>
            <w:rPr>
              <w:sz w:val="22"/>
              <w:szCs w:val="22"/>
            </w:rPr>
            <w:fldChar w:fldCharType="begin"/>
          </w:r>
          <w:r>
            <w:rPr>
              <w:sz w:val="22"/>
              <w:szCs w:val="22"/>
            </w:rPr>
            <w:instrText xml:space="preserve"> PAGEREF _Toc29660 \h </w:instrText>
          </w:r>
          <w:r>
            <w:rPr>
              <w:sz w:val="22"/>
              <w:szCs w:val="22"/>
            </w:rPr>
            <w:fldChar w:fldCharType="separate"/>
          </w:r>
          <w:r>
            <w:rPr>
              <w:sz w:val="22"/>
              <w:szCs w:val="22"/>
            </w:rPr>
            <w:t>14</w:t>
          </w:r>
          <w:r>
            <w:rPr>
              <w:sz w:val="22"/>
              <w:szCs w:val="22"/>
            </w:rPr>
            <w:fldChar w:fldCharType="end"/>
          </w:r>
          <w:r>
            <w:rPr>
              <w:bCs w:val="0"/>
              <w:sz w:val="22"/>
              <w:szCs w:val="22"/>
            </w:rPr>
            <w:fldChar w:fldCharType="end"/>
          </w:r>
        </w:p>
        <w:p>
          <w:pPr>
            <w:pStyle w:val="37"/>
            <w:tabs>
              <w:tab w:val="right" w:leader="dot" w:pos="9071"/>
            </w:tabs>
            <w:rPr>
              <w:sz w:val="24"/>
              <w:szCs w:val="24"/>
            </w:rPr>
          </w:pPr>
          <w:r>
            <w:rPr>
              <w:bCs w:val="0"/>
              <w:sz w:val="24"/>
              <w:szCs w:val="24"/>
            </w:rPr>
            <w:fldChar w:fldCharType="begin"/>
          </w:r>
          <w:r>
            <w:rPr>
              <w:bCs w:val="0"/>
              <w:sz w:val="24"/>
              <w:szCs w:val="24"/>
            </w:rPr>
            <w:instrText xml:space="preserve"> HYPERLINK \l _Toc29957 </w:instrText>
          </w:r>
          <w:r>
            <w:rPr>
              <w:bCs w:val="0"/>
              <w:sz w:val="24"/>
              <w:szCs w:val="24"/>
            </w:rPr>
            <w:fldChar w:fldCharType="separate"/>
          </w:r>
          <w:r>
            <w:rPr>
              <w:rFonts w:hint="eastAsia"/>
              <w:bCs/>
              <w:sz w:val="24"/>
              <w:szCs w:val="24"/>
            </w:rPr>
            <w:t>第三篇  项目服务需求</w:t>
          </w:r>
          <w:r>
            <w:rPr>
              <w:sz w:val="24"/>
              <w:szCs w:val="24"/>
            </w:rPr>
            <w:tab/>
          </w:r>
          <w:r>
            <w:rPr>
              <w:sz w:val="24"/>
              <w:szCs w:val="24"/>
            </w:rPr>
            <w:fldChar w:fldCharType="begin"/>
          </w:r>
          <w:r>
            <w:rPr>
              <w:sz w:val="24"/>
              <w:szCs w:val="24"/>
            </w:rPr>
            <w:instrText xml:space="preserve"> PAGEREF _Toc29957 \h </w:instrText>
          </w:r>
          <w:r>
            <w:rPr>
              <w:sz w:val="24"/>
              <w:szCs w:val="24"/>
            </w:rPr>
            <w:fldChar w:fldCharType="separate"/>
          </w:r>
          <w:r>
            <w:rPr>
              <w:sz w:val="24"/>
              <w:szCs w:val="24"/>
            </w:rPr>
            <w:t>15</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_Toc16429 </w:instrText>
          </w:r>
          <w:r>
            <w:rPr>
              <w:bCs w:val="0"/>
              <w:sz w:val="24"/>
              <w:szCs w:val="24"/>
            </w:rPr>
            <w:fldChar w:fldCharType="separate"/>
          </w:r>
          <w:r>
            <w:rPr>
              <w:rFonts w:hint="eastAsia" w:ascii="微软雅黑" w:hAnsi="微软雅黑" w:eastAsia="微软雅黑" w:cs="微软雅黑"/>
              <w:sz w:val="24"/>
              <w:szCs w:val="24"/>
            </w:rPr>
            <w:t>一、项目一览表</w:t>
          </w:r>
          <w:r>
            <w:rPr>
              <w:sz w:val="24"/>
              <w:szCs w:val="24"/>
            </w:rPr>
            <w:tab/>
          </w:r>
          <w:r>
            <w:rPr>
              <w:sz w:val="24"/>
              <w:szCs w:val="24"/>
            </w:rPr>
            <w:fldChar w:fldCharType="begin"/>
          </w:r>
          <w:r>
            <w:rPr>
              <w:sz w:val="24"/>
              <w:szCs w:val="24"/>
            </w:rPr>
            <w:instrText xml:space="preserve"> PAGEREF _Toc16429 \h </w:instrText>
          </w:r>
          <w:r>
            <w:rPr>
              <w:sz w:val="24"/>
              <w:szCs w:val="24"/>
            </w:rPr>
            <w:fldChar w:fldCharType="separate"/>
          </w:r>
          <w:r>
            <w:rPr>
              <w:sz w:val="24"/>
              <w:szCs w:val="24"/>
            </w:rPr>
            <w:t>15</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_Toc5372 </w:instrText>
          </w:r>
          <w:r>
            <w:rPr>
              <w:bCs w:val="0"/>
              <w:sz w:val="24"/>
              <w:szCs w:val="24"/>
            </w:rPr>
            <w:fldChar w:fldCharType="separate"/>
          </w:r>
          <w:r>
            <w:rPr>
              <w:rFonts w:hint="eastAsia" w:ascii="微软雅黑" w:hAnsi="微软雅黑" w:eastAsia="微软雅黑" w:cs="微软雅黑"/>
              <w:bCs w:val="0"/>
              <w:sz w:val="24"/>
              <w:szCs w:val="24"/>
              <w:lang w:val="en-US" w:eastAsia="zh-CN"/>
            </w:rPr>
            <w:t>二</w:t>
          </w:r>
          <w:r>
            <w:rPr>
              <w:rFonts w:hint="eastAsia" w:ascii="微软雅黑" w:hAnsi="微软雅黑" w:eastAsia="微软雅黑" w:cs="微软雅黑"/>
              <w:bCs w:val="0"/>
              <w:sz w:val="24"/>
              <w:szCs w:val="24"/>
            </w:rPr>
            <w:t>、服务需求</w:t>
          </w:r>
          <w:r>
            <w:rPr>
              <w:sz w:val="24"/>
              <w:szCs w:val="24"/>
            </w:rPr>
            <w:tab/>
          </w:r>
          <w:r>
            <w:rPr>
              <w:sz w:val="24"/>
              <w:szCs w:val="24"/>
            </w:rPr>
            <w:fldChar w:fldCharType="begin"/>
          </w:r>
          <w:r>
            <w:rPr>
              <w:sz w:val="24"/>
              <w:szCs w:val="24"/>
            </w:rPr>
            <w:instrText xml:space="preserve"> PAGEREF _Toc5372 \h </w:instrText>
          </w:r>
          <w:r>
            <w:rPr>
              <w:sz w:val="24"/>
              <w:szCs w:val="24"/>
            </w:rPr>
            <w:fldChar w:fldCharType="separate"/>
          </w:r>
          <w:r>
            <w:rPr>
              <w:sz w:val="24"/>
              <w:szCs w:val="24"/>
            </w:rPr>
            <w:t>15</w:t>
          </w:r>
          <w:r>
            <w:rPr>
              <w:sz w:val="24"/>
              <w:szCs w:val="24"/>
            </w:rPr>
            <w:fldChar w:fldCharType="end"/>
          </w:r>
          <w:r>
            <w:rPr>
              <w:bCs w:val="0"/>
              <w:sz w:val="24"/>
              <w:szCs w:val="24"/>
            </w:rPr>
            <w:fldChar w:fldCharType="end"/>
          </w:r>
        </w:p>
        <w:p>
          <w:pPr>
            <w:pStyle w:val="37"/>
            <w:tabs>
              <w:tab w:val="right" w:leader="dot" w:pos="9071"/>
            </w:tabs>
            <w:rPr>
              <w:sz w:val="24"/>
              <w:szCs w:val="24"/>
            </w:rPr>
          </w:pPr>
          <w:r>
            <w:rPr>
              <w:bCs w:val="0"/>
              <w:sz w:val="24"/>
              <w:szCs w:val="24"/>
            </w:rPr>
            <w:fldChar w:fldCharType="begin"/>
          </w:r>
          <w:r>
            <w:rPr>
              <w:bCs w:val="0"/>
              <w:sz w:val="24"/>
              <w:szCs w:val="24"/>
            </w:rPr>
            <w:instrText xml:space="preserve"> HYPERLINK \l _Toc19753 </w:instrText>
          </w:r>
          <w:r>
            <w:rPr>
              <w:bCs w:val="0"/>
              <w:sz w:val="24"/>
              <w:szCs w:val="24"/>
            </w:rPr>
            <w:fldChar w:fldCharType="separate"/>
          </w:r>
          <w:r>
            <w:rPr>
              <w:rFonts w:hint="eastAsia"/>
              <w:bCs/>
              <w:sz w:val="24"/>
              <w:szCs w:val="24"/>
            </w:rPr>
            <w:t>第四篇  项目商务需求</w:t>
          </w:r>
          <w:r>
            <w:rPr>
              <w:sz w:val="24"/>
              <w:szCs w:val="24"/>
            </w:rPr>
            <w:tab/>
          </w:r>
          <w:r>
            <w:rPr>
              <w:sz w:val="24"/>
              <w:szCs w:val="24"/>
            </w:rPr>
            <w:fldChar w:fldCharType="begin"/>
          </w:r>
          <w:r>
            <w:rPr>
              <w:sz w:val="24"/>
              <w:szCs w:val="24"/>
            </w:rPr>
            <w:instrText xml:space="preserve"> PAGEREF _Toc19753 \h </w:instrText>
          </w:r>
          <w:r>
            <w:rPr>
              <w:sz w:val="24"/>
              <w:szCs w:val="24"/>
            </w:rPr>
            <w:fldChar w:fldCharType="separate"/>
          </w:r>
          <w:r>
            <w:rPr>
              <w:sz w:val="24"/>
              <w:szCs w:val="24"/>
            </w:rPr>
            <w:t>16</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_Toc13446 </w:instrText>
          </w:r>
          <w:r>
            <w:rPr>
              <w:bCs w:val="0"/>
              <w:sz w:val="24"/>
              <w:szCs w:val="24"/>
            </w:rPr>
            <w:fldChar w:fldCharType="separate"/>
          </w:r>
          <w:r>
            <w:rPr>
              <w:rFonts w:hint="eastAsia" w:ascii="宋体" w:hAnsi="宋体" w:eastAsia="宋体" w:cs="宋体"/>
              <w:sz w:val="24"/>
              <w:szCs w:val="24"/>
            </w:rPr>
            <w:t>一、服务时间</w:t>
          </w:r>
          <w:r>
            <w:rPr>
              <w:sz w:val="24"/>
              <w:szCs w:val="24"/>
            </w:rPr>
            <w:tab/>
          </w:r>
          <w:r>
            <w:rPr>
              <w:sz w:val="24"/>
              <w:szCs w:val="24"/>
            </w:rPr>
            <w:fldChar w:fldCharType="begin"/>
          </w:r>
          <w:r>
            <w:rPr>
              <w:sz w:val="24"/>
              <w:szCs w:val="24"/>
            </w:rPr>
            <w:instrText xml:space="preserve"> PAGEREF _Toc13446 \h </w:instrText>
          </w:r>
          <w:r>
            <w:rPr>
              <w:sz w:val="24"/>
              <w:szCs w:val="24"/>
            </w:rPr>
            <w:fldChar w:fldCharType="separate"/>
          </w:r>
          <w:r>
            <w:rPr>
              <w:sz w:val="24"/>
              <w:szCs w:val="24"/>
            </w:rPr>
            <w:t>16</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_Toc29619 </w:instrText>
          </w:r>
          <w:r>
            <w:rPr>
              <w:bCs w:val="0"/>
              <w:sz w:val="24"/>
              <w:szCs w:val="24"/>
            </w:rPr>
            <w:fldChar w:fldCharType="separate"/>
          </w:r>
          <w:r>
            <w:rPr>
              <w:rFonts w:hint="eastAsia" w:ascii="宋体" w:hAnsi="宋体" w:eastAsia="宋体" w:cs="宋体"/>
              <w:sz w:val="24"/>
              <w:szCs w:val="24"/>
            </w:rPr>
            <w:t>二、</w:t>
          </w:r>
          <w:r>
            <w:rPr>
              <w:rFonts w:hint="eastAsia" w:ascii="宋体" w:hAnsi="宋体" w:eastAsia="宋体" w:cs="宋体"/>
              <w:sz w:val="24"/>
              <w:szCs w:val="24"/>
              <w:lang w:val="en-US" w:eastAsia="zh-CN"/>
            </w:rPr>
            <w:t>施工安全</w:t>
          </w:r>
          <w:r>
            <w:rPr>
              <w:sz w:val="24"/>
              <w:szCs w:val="24"/>
            </w:rPr>
            <w:tab/>
          </w:r>
          <w:r>
            <w:rPr>
              <w:sz w:val="24"/>
              <w:szCs w:val="24"/>
            </w:rPr>
            <w:fldChar w:fldCharType="begin"/>
          </w:r>
          <w:r>
            <w:rPr>
              <w:sz w:val="24"/>
              <w:szCs w:val="24"/>
            </w:rPr>
            <w:instrText xml:space="preserve"> PAGEREF _Toc29619 \h </w:instrText>
          </w:r>
          <w:r>
            <w:rPr>
              <w:sz w:val="24"/>
              <w:szCs w:val="24"/>
            </w:rPr>
            <w:fldChar w:fldCharType="separate"/>
          </w:r>
          <w:r>
            <w:rPr>
              <w:sz w:val="24"/>
              <w:szCs w:val="24"/>
            </w:rPr>
            <w:t>16</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_Toc10132 </w:instrText>
          </w:r>
          <w:r>
            <w:rPr>
              <w:bCs w:val="0"/>
              <w:sz w:val="24"/>
              <w:szCs w:val="24"/>
            </w:rPr>
            <w:fldChar w:fldCharType="separate"/>
          </w:r>
          <w:r>
            <w:rPr>
              <w:rFonts w:hint="eastAsia" w:ascii="宋体" w:hAnsi="宋体" w:eastAsia="宋体" w:cs="宋体"/>
              <w:sz w:val="24"/>
              <w:szCs w:val="24"/>
            </w:rPr>
            <w:t>三、付款方式</w:t>
          </w:r>
          <w:r>
            <w:rPr>
              <w:sz w:val="24"/>
              <w:szCs w:val="24"/>
            </w:rPr>
            <w:tab/>
          </w:r>
          <w:r>
            <w:rPr>
              <w:sz w:val="24"/>
              <w:szCs w:val="24"/>
            </w:rPr>
            <w:fldChar w:fldCharType="begin"/>
          </w:r>
          <w:r>
            <w:rPr>
              <w:sz w:val="24"/>
              <w:szCs w:val="24"/>
            </w:rPr>
            <w:instrText xml:space="preserve"> PAGEREF _Toc10132 \h </w:instrText>
          </w:r>
          <w:r>
            <w:rPr>
              <w:sz w:val="24"/>
              <w:szCs w:val="24"/>
            </w:rPr>
            <w:fldChar w:fldCharType="separate"/>
          </w:r>
          <w:r>
            <w:rPr>
              <w:sz w:val="24"/>
              <w:szCs w:val="24"/>
            </w:rPr>
            <w:t>16</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_Toc1064 </w:instrText>
          </w:r>
          <w:r>
            <w:rPr>
              <w:bCs w:val="0"/>
              <w:sz w:val="24"/>
              <w:szCs w:val="24"/>
            </w:rPr>
            <w:fldChar w:fldCharType="separate"/>
          </w:r>
          <w:r>
            <w:rPr>
              <w:rFonts w:hint="eastAsia" w:ascii="宋体" w:hAnsi="宋体" w:eastAsia="宋体" w:cs="宋体"/>
              <w:sz w:val="24"/>
              <w:szCs w:val="24"/>
              <w:lang w:eastAsia="zh-CN"/>
            </w:rPr>
            <w:t>四</w:t>
          </w:r>
          <w:r>
            <w:rPr>
              <w:rFonts w:hint="eastAsia" w:ascii="宋体" w:hAnsi="宋体" w:eastAsia="宋体" w:cs="宋体"/>
              <w:sz w:val="24"/>
              <w:szCs w:val="24"/>
            </w:rPr>
            <w:t>、知识产权</w:t>
          </w:r>
          <w:r>
            <w:rPr>
              <w:sz w:val="24"/>
              <w:szCs w:val="24"/>
            </w:rPr>
            <w:tab/>
          </w:r>
          <w:r>
            <w:rPr>
              <w:sz w:val="24"/>
              <w:szCs w:val="24"/>
            </w:rPr>
            <w:fldChar w:fldCharType="begin"/>
          </w:r>
          <w:r>
            <w:rPr>
              <w:sz w:val="24"/>
              <w:szCs w:val="24"/>
            </w:rPr>
            <w:instrText xml:space="preserve"> PAGEREF _Toc1064 \h </w:instrText>
          </w:r>
          <w:r>
            <w:rPr>
              <w:sz w:val="24"/>
              <w:szCs w:val="24"/>
            </w:rPr>
            <w:fldChar w:fldCharType="separate"/>
          </w:r>
          <w:r>
            <w:rPr>
              <w:sz w:val="24"/>
              <w:szCs w:val="24"/>
            </w:rPr>
            <w:t>16</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_Toc24695 </w:instrText>
          </w:r>
          <w:r>
            <w:rPr>
              <w:bCs w:val="0"/>
              <w:sz w:val="24"/>
              <w:szCs w:val="24"/>
            </w:rPr>
            <w:fldChar w:fldCharType="separate"/>
          </w:r>
          <w:r>
            <w:rPr>
              <w:rFonts w:hint="eastAsia" w:ascii="宋体" w:hAnsi="宋体" w:eastAsia="宋体" w:cs="宋体"/>
              <w:sz w:val="24"/>
              <w:szCs w:val="24"/>
              <w:lang w:eastAsia="zh-CN"/>
            </w:rPr>
            <w:t>五、其他</w:t>
          </w:r>
          <w:r>
            <w:rPr>
              <w:sz w:val="24"/>
              <w:szCs w:val="24"/>
            </w:rPr>
            <w:tab/>
          </w:r>
          <w:r>
            <w:rPr>
              <w:sz w:val="24"/>
              <w:szCs w:val="24"/>
            </w:rPr>
            <w:fldChar w:fldCharType="begin"/>
          </w:r>
          <w:r>
            <w:rPr>
              <w:sz w:val="24"/>
              <w:szCs w:val="24"/>
            </w:rPr>
            <w:instrText xml:space="preserve"> PAGEREF _Toc24695 \h </w:instrText>
          </w:r>
          <w:r>
            <w:rPr>
              <w:sz w:val="24"/>
              <w:szCs w:val="24"/>
            </w:rPr>
            <w:fldChar w:fldCharType="separate"/>
          </w:r>
          <w:r>
            <w:rPr>
              <w:sz w:val="24"/>
              <w:szCs w:val="24"/>
            </w:rPr>
            <w:t>16</w:t>
          </w:r>
          <w:r>
            <w:rPr>
              <w:sz w:val="24"/>
              <w:szCs w:val="24"/>
            </w:rPr>
            <w:fldChar w:fldCharType="end"/>
          </w:r>
          <w:r>
            <w:rPr>
              <w:bCs w:val="0"/>
              <w:sz w:val="24"/>
              <w:szCs w:val="24"/>
            </w:rPr>
            <w:fldChar w:fldCharType="end"/>
          </w:r>
        </w:p>
        <w:p>
          <w:pPr>
            <w:pStyle w:val="37"/>
            <w:tabs>
              <w:tab w:val="right" w:leader="dot" w:pos="9071"/>
            </w:tabs>
            <w:rPr>
              <w:sz w:val="24"/>
              <w:szCs w:val="24"/>
            </w:rPr>
          </w:pPr>
          <w:r>
            <w:rPr>
              <w:bCs w:val="0"/>
              <w:sz w:val="24"/>
              <w:szCs w:val="24"/>
            </w:rPr>
            <w:fldChar w:fldCharType="begin"/>
          </w:r>
          <w:r>
            <w:rPr>
              <w:bCs w:val="0"/>
              <w:sz w:val="24"/>
              <w:szCs w:val="24"/>
            </w:rPr>
            <w:instrText xml:space="preserve"> HYPERLINK \l _Toc9561 </w:instrText>
          </w:r>
          <w:r>
            <w:rPr>
              <w:bCs w:val="0"/>
              <w:sz w:val="24"/>
              <w:szCs w:val="24"/>
            </w:rPr>
            <w:fldChar w:fldCharType="separate"/>
          </w:r>
          <w:r>
            <w:rPr>
              <w:rFonts w:hint="eastAsia"/>
              <w:bCs/>
              <w:sz w:val="24"/>
              <w:szCs w:val="24"/>
            </w:rPr>
            <w:t>第五篇  合同草案条款</w:t>
          </w:r>
          <w:r>
            <w:rPr>
              <w:sz w:val="24"/>
              <w:szCs w:val="24"/>
            </w:rPr>
            <w:tab/>
          </w:r>
          <w:r>
            <w:rPr>
              <w:sz w:val="24"/>
              <w:szCs w:val="24"/>
            </w:rPr>
            <w:fldChar w:fldCharType="begin"/>
          </w:r>
          <w:r>
            <w:rPr>
              <w:sz w:val="24"/>
              <w:szCs w:val="24"/>
            </w:rPr>
            <w:instrText xml:space="preserve"> PAGEREF _Toc9561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_Toc31095 </w:instrText>
          </w:r>
          <w:r>
            <w:rPr>
              <w:bCs w:val="0"/>
              <w:sz w:val="24"/>
              <w:szCs w:val="24"/>
            </w:rPr>
            <w:fldChar w:fldCharType="separate"/>
          </w:r>
          <w:r>
            <w:rPr>
              <w:rFonts w:hint="eastAsia" w:ascii="宋体" w:hAnsi="宋体" w:eastAsia="宋体" w:cs="宋体"/>
              <w:sz w:val="24"/>
              <w:szCs w:val="24"/>
            </w:rPr>
            <w:t>一、定义</w:t>
          </w:r>
          <w:r>
            <w:rPr>
              <w:sz w:val="24"/>
              <w:szCs w:val="24"/>
            </w:rPr>
            <w:tab/>
          </w:r>
          <w:r>
            <w:rPr>
              <w:sz w:val="24"/>
              <w:szCs w:val="24"/>
            </w:rPr>
            <w:fldChar w:fldCharType="begin"/>
          </w:r>
          <w:r>
            <w:rPr>
              <w:sz w:val="24"/>
              <w:szCs w:val="24"/>
            </w:rPr>
            <w:instrText xml:space="preserve"> PAGEREF _Toc31095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_Toc17469 </w:instrText>
          </w:r>
          <w:r>
            <w:rPr>
              <w:bCs w:val="0"/>
              <w:sz w:val="24"/>
              <w:szCs w:val="24"/>
            </w:rPr>
            <w:fldChar w:fldCharType="separate"/>
          </w:r>
          <w:r>
            <w:rPr>
              <w:rFonts w:hint="eastAsia" w:ascii="宋体" w:hAnsi="宋体" w:eastAsia="宋体" w:cs="宋体"/>
              <w:sz w:val="24"/>
              <w:szCs w:val="24"/>
            </w:rPr>
            <w:t>二、</w:t>
          </w:r>
          <w:r>
            <w:rPr>
              <w:rFonts w:hint="eastAsia" w:ascii="宋体" w:hAnsi="宋体" w:eastAsia="宋体" w:cs="宋体"/>
              <w:sz w:val="24"/>
              <w:szCs w:val="24"/>
              <w:lang w:val="en-US" w:eastAsia="zh-CN"/>
            </w:rPr>
            <w:t>合同</w:t>
          </w:r>
          <w:r>
            <w:rPr>
              <w:rFonts w:hint="eastAsia" w:ascii="宋体" w:hAnsi="宋体" w:eastAsia="宋体" w:cs="宋体"/>
              <w:sz w:val="24"/>
              <w:szCs w:val="24"/>
            </w:rPr>
            <w:t>内容</w:t>
          </w:r>
          <w:r>
            <w:rPr>
              <w:sz w:val="24"/>
              <w:szCs w:val="24"/>
            </w:rPr>
            <w:tab/>
          </w:r>
          <w:r>
            <w:rPr>
              <w:sz w:val="24"/>
              <w:szCs w:val="24"/>
            </w:rPr>
            <w:fldChar w:fldCharType="begin"/>
          </w:r>
          <w:r>
            <w:rPr>
              <w:sz w:val="24"/>
              <w:szCs w:val="24"/>
            </w:rPr>
            <w:instrText xml:space="preserve"> PAGEREF _Toc17469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_Toc16440 </w:instrText>
          </w:r>
          <w:r>
            <w:rPr>
              <w:bCs w:val="0"/>
              <w:sz w:val="24"/>
              <w:szCs w:val="24"/>
            </w:rPr>
            <w:fldChar w:fldCharType="separate"/>
          </w:r>
          <w:r>
            <w:rPr>
              <w:rFonts w:hint="eastAsia" w:ascii="宋体" w:hAnsi="宋体" w:eastAsia="宋体" w:cs="宋体"/>
              <w:sz w:val="24"/>
              <w:szCs w:val="24"/>
            </w:rPr>
            <w:t>三、合同价格</w:t>
          </w:r>
          <w:r>
            <w:rPr>
              <w:sz w:val="24"/>
              <w:szCs w:val="24"/>
            </w:rPr>
            <w:tab/>
          </w:r>
          <w:r>
            <w:rPr>
              <w:sz w:val="24"/>
              <w:szCs w:val="24"/>
            </w:rPr>
            <w:fldChar w:fldCharType="begin"/>
          </w:r>
          <w:r>
            <w:rPr>
              <w:sz w:val="24"/>
              <w:szCs w:val="24"/>
            </w:rPr>
            <w:instrText xml:space="preserve"> PAGEREF _Toc16440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_Toc25166 </w:instrText>
          </w:r>
          <w:r>
            <w:rPr>
              <w:bCs w:val="0"/>
              <w:sz w:val="24"/>
              <w:szCs w:val="24"/>
            </w:rPr>
            <w:fldChar w:fldCharType="separate"/>
          </w:r>
          <w:r>
            <w:rPr>
              <w:rFonts w:hint="eastAsia" w:ascii="宋体" w:hAnsi="宋体" w:eastAsia="宋体" w:cs="宋体"/>
              <w:sz w:val="24"/>
              <w:szCs w:val="24"/>
            </w:rPr>
            <w:t>四、转包或分包</w:t>
          </w:r>
          <w:r>
            <w:rPr>
              <w:sz w:val="24"/>
              <w:szCs w:val="24"/>
            </w:rPr>
            <w:tab/>
          </w:r>
          <w:r>
            <w:rPr>
              <w:sz w:val="24"/>
              <w:szCs w:val="24"/>
            </w:rPr>
            <w:fldChar w:fldCharType="begin"/>
          </w:r>
          <w:r>
            <w:rPr>
              <w:sz w:val="24"/>
              <w:szCs w:val="24"/>
            </w:rPr>
            <w:instrText xml:space="preserve"> PAGEREF _Toc25166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_Toc31019 </w:instrText>
          </w:r>
          <w:r>
            <w:rPr>
              <w:bCs w:val="0"/>
              <w:sz w:val="24"/>
              <w:szCs w:val="24"/>
            </w:rPr>
            <w:fldChar w:fldCharType="separate"/>
          </w:r>
          <w:r>
            <w:rPr>
              <w:rFonts w:hint="eastAsia" w:ascii="宋体" w:hAnsi="宋体" w:eastAsia="宋体" w:cs="宋体"/>
              <w:sz w:val="24"/>
              <w:szCs w:val="24"/>
            </w:rPr>
            <w:t>五、质量保证及售后服务</w:t>
          </w:r>
          <w:r>
            <w:rPr>
              <w:sz w:val="24"/>
              <w:szCs w:val="24"/>
            </w:rPr>
            <w:tab/>
          </w:r>
          <w:r>
            <w:rPr>
              <w:sz w:val="24"/>
              <w:szCs w:val="24"/>
            </w:rPr>
            <w:fldChar w:fldCharType="begin"/>
          </w:r>
          <w:r>
            <w:rPr>
              <w:sz w:val="24"/>
              <w:szCs w:val="24"/>
            </w:rPr>
            <w:instrText xml:space="preserve"> PAGEREF _Toc31019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_Toc16298 </w:instrText>
          </w:r>
          <w:r>
            <w:rPr>
              <w:bCs w:val="0"/>
              <w:sz w:val="24"/>
              <w:szCs w:val="24"/>
            </w:rPr>
            <w:fldChar w:fldCharType="separate"/>
          </w:r>
          <w:r>
            <w:rPr>
              <w:rFonts w:hint="eastAsia" w:ascii="宋体" w:hAnsi="宋体" w:eastAsia="宋体" w:cs="宋体"/>
              <w:sz w:val="24"/>
              <w:szCs w:val="24"/>
            </w:rPr>
            <w:t>六、付款</w:t>
          </w:r>
          <w:r>
            <w:rPr>
              <w:sz w:val="24"/>
              <w:szCs w:val="24"/>
            </w:rPr>
            <w:tab/>
          </w:r>
          <w:r>
            <w:rPr>
              <w:sz w:val="24"/>
              <w:szCs w:val="24"/>
            </w:rPr>
            <w:fldChar w:fldCharType="begin"/>
          </w:r>
          <w:r>
            <w:rPr>
              <w:sz w:val="24"/>
              <w:szCs w:val="24"/>
            </w:rPr>
            <w:instrText xml:space="preserve"> PAGEREF _Toc16298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_Toc921 </w:instrText>
          </w:r>
          <w:r>
            <w:rPr>
              <w:bCs w:val="0"/>
              <w:sz w:val="24"/>
              <w:szCs w:val="24"/>
            </w:rPr>
            <w:fldChar w:fldCharType="separate"/>
          </w:r>
          <w:r>
            <w:rPr>
              <w:rFonts w:hint="eastAsia" w:ascii="宋体" w:hAnsi="宋体" w:eastAsia="宋体" w:cs="宋体"/>
              <w:sz w:val="24"/>
              <w:szCs w:val="24"/>
            </w:rPr>
            <w:t>七、检查验收</w:t>
          </w:r>
          <w:r>
            <w:rPr>
              <w:sz w:val="24"/>
              <w:szCs w:val="24"/>
            </w:rPr>
            <w:tab/>
          </w:r>
          <w:r>
            <w:rPr>
              <w:sz w:val="24"/>
              <w:szCs w:val="24"/>
            </w:rPr>
            <w:fldChar w:fldCharType="begin"/>
          </w:r>
          <w:r>
            <w:rPr>
              <w:sz w:val="24"/>
              <w:szCs w:val="24"/>
            </w:rPr>
            <w:instrText xml:space="preserve"> PAGEREF _Toc921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_Toc1909 </w:instrText>
          </w:r>
          <w:r>
            <w:rPr>
              <w:bCs w:val="0"/>
              <w:sz w:val="24"/>
              <w:szCs w:val="24"/>
            </w:rPr>
            <w:fldChar w:fldCharType="separate"/>
          </w:r>
          <w:r>
            <w:rPr>
              <w:rFonts w:hint="eastAsia" w:ascii="宋体" w:hAnsi="宋体" w:eastAsia="宋体" w:cs="宋体"/>
              <w:sz w:val="24"/>
              <w:szCs w:val="24"/>
            </w:rPr>
            <w:t>八、索赔</w:t>
          </w:r>
          <w:r>
            <w:rPr>
              <w:sz w:val="24"/>
              <w:szCs w:val="24"/>
            </w:rPr>
            <w:tab/>
          </w:r>
          <w:r>
            <w:rPr>
              <w:sz w:val="24"/>
              <w:szCs w:val="24"/>
            </w:rPr>
            <w:fldChar w:fldCharType="begin"/>
          </w:r>
          <w:r>
            <w:rPr>
              <w:sz w:val="24"/>
              <w:szCs w:val="24"/>
            </w:rPr>
            <w:instrText xml:space="preserve"> PAGEREF _Toc1909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_Toc2837 </w:instrText>
          </w:r>
          <w:r>
            <w:rPr>
              <w:bCs w:val="0"/>
              <w:sz w:val="24"/>
              <w:szCs w:val="24"/>
            </w:rPr>
            <w:fldChar w:fldCharType="separate"/>
          </w:r>
          <w:r>
            <w:rPr>
              <w:rFonts w:hint="eastAsia" w:ascii="宋体" w:hAnsi="宋体" w:eastAsia="宋体" w:cs="宋体"/>
              <w:sz w:val="24"/>
              <w:szCs w:val="24"/>
            </w:rPr>
            <w:t>九、知识产权</w:t>
          </w:r>
          <w:r>
            <w:rPr>
              <w:sz w:val="24"/>
              <w:szCs w:val="24"/>
            </w:rPr>
            <w:tab/>
          </w:r>
          <w:r>
            <w:rPr>
              <w:sz w:val="24"/>
              <w:szCs w:val="24"/>
            </w:rPr>
            <w:fldChar w:fldCharType="begin"/>
          </w:r>
          <w:r>
            <w:rPr>
              <w:sz w:val="24"/>
              <w:szCs w:val="24"/>
            </w:rPr>
            <w:instrText xml:space="preserve"> PAGEREF _Toc2837 \h </w:instrText>
          </w:r>
          <w:r>
            <w:rPr>
              <w:sz w:val="24"/>
              <w:szCs w:val="24"/>
            </w:rPr>
            <w:fldChar w:fldCharType="separate"/>
          </w:r>
          <w:r>
            <w:rPr>
              <w:sz w:val="24"/>
              <w:szCs w:val="24"/>
            </w:rPr>
            <w:t>18</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_Toc6157 </w:instrText>
          </w:r>
          <w:r>
            <w:rPr>
              <w:bCs w:val="0"/>
              <w:sz w:val="24"/>
              <w:szCs w:val="24"/>
            </w:rPr>
            <w:fldChar w:fldCharType="separate"/>
          </w:r>
          <w:r>
            <w:rPr>
              <w:rFonts w:hint="eastAsia" w:ascii="宋体" w:hAnsi="宋体" w:eastAsia="宋体" w:cs="宋体"/>
              <w:sz w:val="24"/>
              <w:szCs w:val="24"/>
            </w:rPr>
            <w:t>十、合同争议的解决</w:t>
          </w:r>
          <w:r>
            <w:rPr>
              <w:sz w:val="24"/>
              <w:szCs w:val="24"/>
            </w:rPr>
            <w:tab/>
          </w:r>
          <w:r>
            <w:rPr>
              <w:sz w:val="24"/>
              <w:szCs w:val="24"/>
            </w:rPr>
            <w:fldChar w:fldCharType="begin"/>
          </w:r>
          <w:r>
            <w:rPr>
              <w:sz w:val="24"/>
              <w:szCs w:val="24"/>
            </w:rPr>
            <w:instrText xml:space="preserve"> PAGEREF _Toc6157 \h </w:instrText>
          </w:r>
          <w:r>
            <w:rPr>
              <w:sz w:val="24"/>
              <w:szCs w:val="24"/>
            </w:rPr>
            <w:fldChar w:fldCharType="separate"/>
          </w:r>
          <w:r>
            <w:rPr>
              <w:sz w:val="24"/>
              <w:szCs w:val="24"/>
            </w:rPr>
            <w:t>18</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_Toc6475 </w:instrText>
          </w:r>
          <w:r>
            <w:rPr>
              <w:bCs w:val="0"/>
              <w:sz w:val="24"/>
              <w:szCs w:val="24"/>
            </w:rPr>
            <w:fldChar w:fldCharType="separate"/>
          </w:r>
          <w:r>
            <w:rPr>
              <w:rFonts w:hint="eastAsia" w:ascii="宋体" w:hAnsi="宋体" w:eastAsia="宋体" w:cs="宋体"/>
              <w:sz w:val="24"/>
              <w:szCs w:val="24"/>
            </w:rPr>
            <w:t>十一、违约责任</w:t>
          </w:r>
          <w:r>
            <w:rPr>
              <w:sz w:val="24"/>
              <w:szCs w:val="24"/>
            </w:rPr>
            <w:tab/>
          </w:r>
          <w:r>
            <w:rPr>
              <w:sz w:val="24"/>
              <w:szCs w:val="24"/>
            </w:rPr>
            <w:fldChar w:fldCharType="begin"/>
          </w:r>
          <w:r>
            <w:rPr>
              <w:sz w:val="24"/>
              <w:szCs w:val="24"/>
            </w:rPr>
            <w:instrText xml:space="preserve"> PAGEREF _Toc6475 \h </w:instrText>
          </w:r>
          <w:r>
            <w:rPr>
              <w:sz w:val="24"/>
              <w:szCs w:val="24"/>
            </w:rPr>
            <w:fldChar w:fldCharType="separate"/>
          </w:r>
          <w:r>
            <w:rPr>
              <w:sz w:val="24"/>
              <w:szCs w:val="24"/>
            </w:rPr>
            <w:t>18</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_Toc3595 </w:instrText>
          </w:r>
          <w:r>
            <w:rPr>
              <w:bCs w:val="0"/>
              <w:sz w:val="24"/>
              <w:szCs w:val="24"/>
            </w:rPr>
            <w:fldChar w:fldCharType="separate"/>
          </w:r>
          <w:r>
            <w:rPr>
              <w:rFonts w:hint="eastAsia" w:ascii="宋体" w:hAnsi="宋体" w:eastAsia="宋体" w:cs="宋体"/>
              <w:sz w:val="24"/>
              <w:szCs w:val="24"/>
            </w:rPr>
            <w:t>十二、合同生效及其它</w:t>
          </w:r>
          <w:r>
            <w:rPr>
              <w:sz w:val="24"/>
              <w:szCs w:val="24"/>
            </w:rPr>
            <w:tab/>
          </w:r>
          <w:r>
            <w:rPr>
              <w:sz w:val="24"/>
              <w:szCs w:val="24"/>
            </w:rPr>
            <w:fldChar w:fldCharType="begin"/>
          </w:r>
          <w:r>
            <w:rPr>
              <w:sz w:val="24"/>
              <w:szCs w:val="24"/>
            </w:rPr>
            <w:instrText xml:space="preserve"> PAGEREF _Toc3595 \h </w:instrText>
          </w:r>
          <w:r>
            <w:rPr>
              <w:sz w:val="24"/>
              <w:szCs w:val="24"/>
            </w:rPr>
            <w:fldChar w:fldCharType="separate"/>
          </w:r>
          <w:r>
            <w:rPr>
              <w:sz w:val="24"/>
              <w:szCs w:val="24"/>
            </w:rPr>
            <w:t>18</w:t>
          </w:r>
          <w:r>
            <w:rPr>
              <w:sz w:val="24"/>
              <w:szCs w:val="24"/>
            </w:rPr>
            <w:fldChar w:fldCharType="end"/>
          </w:r>
          <w:r>
            <w:rPr>
              <w:bCs w:val="0"/>
              <w:sz w:val="24"/>
              <w:szCs w:val="24"/>
            </w:rPr>
            <w:fldChar w:fldCharType="end"/>
          </w:r>
        </w:p>
        <w:p>
          <w:pPr>
            <w:pStyle w:val="37"/>
            <w:tabs>
              <w:tab w:val="right" w:leader="dot" w:pos="9071"/>
            </w:tabs>
            <w:rPr>
              <w:sz w:val="24"/>
              <w:szCs w:val="24"/>
            </w:rPr>
          </w:pPr>
          <w:r>
            <w:rPr>
              <w:bCs w:val="0"/>
              <w:sz w:val="24"/>
              <w:szCs w:val="24"/>
            </w:rPr>
            <w:fldChar w:fldCharType="begin"/>
          </w:r>
          <w:r>
            <w:rPr>
              <w:bCs w:val="0"/>
              <w:sz w:val="24"/>
              <w:szCs w:val="24"/>
            </w:rPr>
            <w:instrText xml:space="preserve"> HYPERLINK \l _Toc13199 </w:instrText>
          </w:r>
          <w:r>
            <w:rPr>
              <w:bCs w:val="0"/>
              <w:sz w:val="24"/>
              <w:szCs w:val="24"/>
            </w:rPr>
            <w:fldChar w:fldCharType="separate"/>
          </w:r>
          <w:r>
            <w:rPr>
              <w:rFonts w:hint="eastAsia"/>
              <w:bCs/>
              <w:sz w:val="24"/>
              <w:szCs w:val="24"/>
            </w:rPr>
            <w:t>第六篇  响应文件格式要求</w:t>
          </w:r>
          <w:r>
            <w:rPr>
              <w:sz w:val="24"/>
              <w:szCs w:val="24"/>
            </w:rPr>
            <w:tab/>
          </w:r>
          <w:r>
            <w:rPr>
              <w:sz w:val="24"/>
              <w:szCs w:val="24"/>
            </w:rPr>
            <w:fldChar w:fldCharType="begin"/>
          </w:r>
          <w:r>
            <w:rPr>
              <w:sz w:val="24"/>
              <w:szCs w:val="24"/>
            </w:rPr>
            <w:instrText xml:space="preserve"> PAGEREF _Toc13199 \h </w:instrText>
          </w:r>
          <w:r>
            <w:rPr>
              <w:sz w:val="24"/>
              <w:szCs w:val="24"/>
            </w:rPr>
            <w:fldChar w:fldCharType="separate"/>
          </w:r>
          <w:r>
            <w:rPr>
              <w:sz w:val="24"/>
              <w:szCs w:val="24"/>
            </w:rPr>
            <w:t>19</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_Toc12330 </w:instrText>
          </w:r>
          <w:r>
            <w:rPr>
              <w:bCs w:val="0"/>
              <w:sz w:val="24"/>
              <w:szCs w:val="24"/>
            </w:rPr>
            <w:fldChar w:fldCharType="separate"/>
          </w:r>
          <w:r>
            <w:rPr>
              <w:rFonts w:hint="eastAsia" w:ascii="宋体" w:hAnsi="宋体" w:eastAsia="宋体" w:cs="宋体"/>
              <w:sz w:val="24"/>
              <w:szCs w:val="24"/>
            </w:rPr>
            <w:t>一、经济部分</w:t>
          </w:r>
          <w:r>
            <w:rPr>
              <w:sz w:val="24"/>
              <w:szCs w:val="24"/>
            </w:rPr>
            <w:tab/>
          </w:r>
          <w:r>
            <w:rPr>
              <w:sz w:val="24"/>
              <w:szCs w:val="24"/>
            </w:rPr>
            <w:fldChar w:fldCharType="begin"/>
          </w:r>
          <w:r>
            <w:rPr>
              <w:sz w:val="24"/>
              <w:szCs w:val="24"/>
            </w:rPr>
            <w:instrText xml:space="preserve"> PAGEREF _Toc12330 \h </w:instrText>
          </w:r>
          <w:r>
            <w:rPr>
              <w:sz w:val="24"/>
              <w:szCs w:val="24"/>
            </w:rPr>
            <w:fldChar w:fldCharType="separate"/>
          </w:r>
          <w:r>
            <w:rPr>
              <w:sz w:val="24"/>
              <w:szCs w:val="24"/>
            </w:rPr>
            <w:t>19</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_Toc18837 </w:instrText>
          </w:r>
          <w:r>
            <w:rPr>
              <w:bCs w:val="0"/>
              <w:sz w:val="24"/>
              <w:szCs w:val="24"/>
            </w:rPr>
            <w:fldChar w:fldCharType="separate"/>
          </w:r>
          <w:r>
            <w:rPr>
              <w:rFonts w:hint="eastAsia" w:ascii="宋体" w:hAnsi="宋体" w:eastAsia="宋体" w:cs="宋体"/>
              <w:sz w:val="24"/>
              <w:szCs w:val="24"/>
            </w:rPr>
            <w:t>二、服务部分</w:t>
          </w:r>
          <w:r>
            <w:rPr>
              <w:sz w:val="24"/>
              <w:szCs w:val="24"/>
            </w:rPr>
            <w:tab/>
          </w:r>
          <w:r>
            <w:rPr>
              <w:sz w:val="24"/>
              <w:szCs w:val="24"/>
            </w:rPr>
            <w:fldChar w:fldCharType="begin"/>
          </w:r>
          <w:r>
            <w:rPr>
              <w:sz w:val="24"/>
              <w:szCs w:val="24"/>
            </w:rPr>
            <w:instrText xml:space="preserve"> PAGEREF _Toc18837 \h </w:instrText>
          </w:r>
          <w:r>
            <w:rPr>
              <w:sz w:val="24"/>
              <w:szCs w:val="24"/>
            </w:rPr>
            <w:fldChar w:fldCharType="separate"/>
          </w:r>
          <w:r>
            <w:rPr>
              <w:sz w:val="24"/>
              <w:szCs w:val="24"/>
            </w:rPr>
            <w:t>19</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_Toc2955 </w:instrText>
          </w:r>
          <w:r>
            <w:rPr>
              <w:bCs w:val="0"/>
              <w:sz w:val="24"/>
              <w:szCs w:val="24"/>
            </w:rPr>
            <w:fldChar w:fldCharType="separate"/>
          </w:r>
          <w:r>
            <w:rPr>
              <w:rFonts w:hint="eastAsia" w:ascii="宋体" w:hAnsi="宋体" w:eastAsia="宋体" w:cs="宋体"/>
              <w:sz w:val="24"/>
              <w:szCs w:val="24"/>
            </w:rPr>
            <w:t>三、商务部分</w:t>
          </w:r>
          <w:r>
            <w:rPr>
              <w:sz w:val="24"/>
              <w:szCs w:val="24"/>
            </w:rPr>
            <w:tab/>
          </w:r>
          <w:r>
            <w:rPr>
              <w:sz w:val="24"/>
              <w:szCs w:val="24"/>
            </w:rPr>
            <w:fldChar w:fldCharType="begin"/>
          </w:r>
          <w:r>
            <w:rPr>
              <w:sz w:val="24"/>
              <w:szCs w:val="24"/>
            </w:rPr>
            <w:instrText xml:space="preserve"> PAGEREF _Toc2955 \h </w:instrText>
          </w:r>
          <w:r>
            <w:rPr>
              <w:sz w:val="24"/>
              <w:szCs w:val="24"/>
            </w:rPr>
            <w:fldChar w:fldCharType="separate"/>
          </w:r>
          <w:r>
            <w:rPr>
              <w:sz w:val="24"/>
              <w:szCs w:val="24"/>
            </w:rPr>
            <w:t>19</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_Toc10042 </w:instrText>
          </w:r>
          <w:r>
            <w:rPr>
              <w:bCs w:val="0"/>
              <w:sz w:val="24"/>
              <w:szCs w:val="24"/>
            </w:rPr>
            <w:fldChar w:fldCharType="separate"/>
          </w:r>
          <w:r>
            <w:rPr>
              <w:rFonts w:hint="eastAsia" w:ascii="宋体" w:hAnsi="宋体" w:eastAsia="宋体" w:cs="宋体"/>
              <w:sz w:val="24"/>
              <w:szCs w:val="24"/>
            </w:rPr>
            <w:t>四、资格条件及其他</w:t>
          </w:r>
          <w:r>
            <w:rPr>
              <w:sz w:val="24"/>
              <w:szCs w:val="24"/>
            </w:rPr>
            <w:tab/>
          </w:r>
          <w:r>
            <w:rPr>
              <w:sz w:val="24"/>
              <w:szCs w:val="24"/>
            </w:rPr>
            <w:fldChar w:fldCharType="begin"/>
          </w:r>
          <w:r>
            <w:rPr>
              <w:sz w:val="24"/>
              <w:szCs w:val="24"/>
            </w:rPr>
            <w:instrText xml:space="preserve"> PAGEREF _Toc10042 \h </w:instrText>
          </w:r>
          <w:r>
            <w:rPr>
              <w:sz w:val="24"/>
              <w:szCs w:val="24"/>
            </w:rPr>
            <w:fldChar w:fldCharType="separate"/>
          </w:r>
          <w:r>
            <w:rPr>
              <w:sz w:val="24"/>
              <w:szCs w:val="24"/>
            </w:rPr>
            <w:t>19</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_Toc19179 </w:instrText>
          </w:r>
          <w:r>
            <w:rPr>
              <w:bCs w:val="0"/>
              <w:sz w:val="24"/>
              <w:szCs w:val="24"/>
            </w:rPr>
            <w:fldChar w:fldCharType="separate"/>
          </w:r>
          <w:r>
            <w:rPr>
              <w:rFonts w:hint="eastAsia" w:ascii="宋体" w:hAnsi="宋体" w:eastAsia="宋体" w:cs="宋体"/>
              <w:sz w:val="24"/>
              <w:szCs w:val="24"/>
            </w:rPr>
            <w:t>五、其他应提供的资料</w:t>
          </w:r>
          <w:r>
            <w:rPr>
              <w:sz w:val="24"/>
              <w:szCs w:val="24"/>
            </w:rPr>
            <w:tab/>
          </w:r>
          <w:r>
            <w:rPr>
              <w:sz w:val="24"/>
              <w:szCs w:val="24"/>
            </w:rPr>
            <w:fldChar w:fldCharType="begin"/>
          </w:r>
          <w:r>
            <w:rPr>
              <w:sz w:val="24"/>
              <w:szCs w:val="24"/>
            </w:rPr>
            <w:instrText xml:space="preserve"> PAGEREF _Toc19179 \h </w:instrText>
          </w:r>
          <w:r>
            <w:rPr>
              <w:sz w:val="24"/>
              <w:szCs w:val="24"/>
            </w:rPr>
            <w:fldChar w:fldCharType="separate"/>
          </w:r>
          <w:r>
            <w:rPr>
              <w:sz w:val="24"/>
              <w:szCs w:val="24"/>
            </w:rPr>
            <w:t>20</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_Toc26952 </w:instrText>
          </w:r>
          <w:r>
            <w:rPr>
              <w:bCs w:val="0"/>
              <w:sz w:val="24"/>
              <w:szCs w:val="24"/>
            </w:rPr>
            <w:fldChar w:fldCharType="separate"/>
          </w:r>
          <w:r>
            <w:rPr>
              <w:rFonts w:hint="eastAsia" w:ascii="方正仿宋_GBK" w:hAnsi="宋体" w:eastAsia="方正仿宋_GBK" w:cs="Times New Roman"/>
              <w:sz w:val="24"/>
              <w:szCs w:val="24"/>
            </w:rPr>
            <w:t>（一）其他资料</w:t>
          </w:r>
          <w:r>
            <w:rPr>
              <w:sz w:val="24"/>
              <w:szCs w:val="24"/>
            </w:rPr>
            <w:tab/>
          </w:r>
          <w:r>
            <w:rPr>
              <w:sz w:val="24"/>
              <w:szCs w:val="24"/>
            </w:rPr>
            <w:fldChar w:fldCharType="begin"/>
          </w:r>
          <w:r>
            <w:rPr>
              <w:sz w:val="24"/>
              <w:szCs w:val="24"/>
            </w:rPr>
            <w:instrText xml:space="preserve"> PAGEREF _Toc26952 \h </w:instrText>
          </w:r>
          <w:r>
            <w:rPr>
              <w:sz w:val="24"/>
              <w:szCs w:val="24"/>
            </w:rPr>
            <w:fldChar w:fldCharType="separate"/>
          </w:r>
          <w:r>
            <w:rPr>
              <w:sz w:val="24"/>
              <w:szCs w:val="24"/>
            </w:rPr>
            <w:t>20</w:t>
          </w:r>
          <w:r>
            <w:rPr>
              <w:sz w:val="24"/>
              <w:szCs w:val="24"/>
            </w:rPr>
            <w:fldChar w:fldCharType="end"/>
          </w:r>
          <w:r>
            <w:rPr>
              <w:bCs w:val="0"/>
              <w:sz w:val="24"/>
              <w:szCs w:val="24"/>
            </w:rPr>
            <w:fldChar w:fldCharType="end"/>
          </w:r>
        </w:p>
        <w:p>
          <w:pPr>
            <w:pStyle w:val="45"/>
            <w:tabs>
              <w:tab w:val="right" w:leader="dot" w:pos="9071"/>
            </w:tabs>
            <w:ind w:firstLine="240" w:firstLineChars="100"/>
            <w:rPr>
              <w:sz w:val="24"/>
              <w:szCs w:val="24"/>
            </w:rPr>
          </w:pPr>
          <w:r>
            <w:rPr>
              <w:bCs w:val="0"/>
              <w:sz w:val="24"/>
              <w:szCs w:val="24"/>
            </w:rPr>
            <w:fldChar w:fldCharType="begin"/>
          </w:r>
          <w:r>
            <w:rPr>
              <w:bCs w:val="0"/>
              <w:sz w:val="24"/>
              <w:szCs w:val="24"/>
            </w:rPr>
            <w:instrText xml:space="preserve"> HYPERLINK \l _Toc26830 </w:instrText>
          </w:r>
          <w:r>
            <w:rPr>
              <w:bCs w:val="0"/>
              <w:sz w:val="24"/>
              <w:szCs w:val="24"/>
            </w:rPr>
            <w:fldChar w:fldCharType="separate"/>
          </w:r>
          <w:r>
            <w:rPr>
              <w:rFonts w:hint="eastAsia" w:ascii="宋体" w:hAnsi="宋体" w:eastAsia="宋体" w:cs="宋体"/>
              <w:sz w:val="24"/>
              <w:szCs w:val="24"/>
            </w:rPr>
            <w:t>一、经济部分</w:t>
          </w:r>
          <w:r>
            <w:rPr>
              <w:sz w:val="24"/>
              <w:szCs w:val="24"/>
            </w:rPr>
            <w:tab/>
          </w:r>
          <w:r>
            <w:rPr>
              <w:sz w:val="24"/>
              <w:szCs w:val="24"/>
            </w:rPr>
            <w:fldChar w:fldCharType="begin"/>
          </w:r>
          <w:r>
            <w:rPr>
              <w:sz w:val="24"/>
              <w:szCs w:val="24"/>
            </w:rPr>
            <w:instrText xml:space="preserve"> PAGEREF _Toc26830 \h </w:instrText>
          </w:r>
          <w:r>
            <w:rPr>
              <w:sz w:val="24"/>
              <w:szCs w:val="24"/>
            </w:rPr>
            <w:fldChar w:fldCharType="separate"/>
          </w:r>
          <w:r>
            <w:rPr>
              <w:sz w:val="24"/>
              <w:szCs w:val="24"/>
            </w:rPr>
            <w:t>21</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_Toc13717 </w:instrText>
          </w:r>
          <w:r>
            <w:rPr>
              <w:bCs w:val="0"/>
              <w:sz w:val="24"/>
              <w:szCs w:val="24"/>
            </w:rPr>
            <w:fldChar w:fldCharType="separate"/>
          </w:r>
          <w:r>
            <w:rPr>
              <w:rFonts w:hint="eastAsia" w:ascii="方正仿宋_GBK" w:hAnsi="宋体" w:eastAsia="方正仿宋_GBK" w:cs="Times New Roman"/>
              <w:sz w:val="24"/>
              <w:szCs w:val="24"/>
            </w:rPr>
            <w:t>（一）比选报价函</w:t>
          </w:r>
          <w:r>
            <w:rPr>
              <w:sz w:val="24"/>
              <w:szCs w:val="24"/>
            </w:rPr>
            <w:tab/>
          </w:r>
          <w:r>
            <w:rPr>
              <w:sz w:val="24"/>
              <w:szCs w:val="24"/>
            </w:rPr>
            <w:fldChar w:fldCharType="begin"/>
          </w:r>
          <w:r>
            <w:rPr>
              <w:sz w:val="24"/>
              <w:szCs w:val="24"/>
            </w:rPr>
            <w:instrText xml:space="preserve"> PAGEREF _Toc13717 \h </w:instrText>
          </w:r>
          <w:r>
            <w:rPr>
              <w:sz w:val="24"/>
              <w:szCs w:val="24"/>
            </w:rPr>
            <w:fldChar w:fldCharType="separate"/>
          </w:r>
          <w:r>
            <w:rPr>
              <w:sz w:val="24"/>
              <w:szCs w:val="24"/>
            </w:rPr>
            <w:t>21</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_Toc7077 </w:instrText>
          </w:r>
          <w:r>
            <w:rPr>
              <w:bCs w:val="0"/>
              <w:sz w:val="24"/>
              <w:szCs w:val="24"/>
            </w:rPr>
            <w:fldChar w:fldCharType="separate"/>
          </w:r>
          <w:r>
            <w:rPr>
              <w:rFonts w:hint="eastAsia" w:ascii="宋体" w:hAnsi="宋体" w:eastAsia="宋体" w:cs="宋体"/>
              <w:sz w:val="24"/>
              <w:szCs w:val="24"/>
              <w:lang w:eastAsia="zh-CN"/>
            </w:rPr>
            <w:t>（二）</w:t>
          </w:r>
          <w:r>
            <w:rPr>
              <w:rFonts w:hint="eastAsia" w:ascii="宋体" w:hAnsi="宋体" w:eastAsia="宋体" w:cs="宋体"/>
              <w:sz w:val="24"/>
              <w:szCs w:val="24"/>
            </w:rPr>
            <w:t>明细报价表</w:t>
          </w:r>
          <w:r>
            <w:rPr>
              <w:sz w:val="24"/>
              <w:szCs w:val="24"/>
            </w:rPr>
            <w:tab/>
          </w:r>
          <w:r>
            <w:rPr>
              <w:sz w:val="24"/>
              <w:szCs w:val="24"/>
            </w:rPr>
            <w:fldChar w:fldCharType="begin"/>
          </w:r>
          <w:r>
            <w:rPr>
              <w:sz w:val="24"/>
              <w:szCs w:val="24"/>
            </w:rPr>
            <w:instrText xml:space="preserve"> PAGEREF _Toc7077 \h </w:instrText>
          </w:r>
          <w:r>
            <w:rPr>
              <w:sz w:val="24"/>
              <w:szCs w:val="24"/>
            </w:rPr>
            <w:fldChar w:fldCharType="separate"/>
          </w:r>
          <w:r>
            <w:rPr>
              <w:sz w:val="24"/>
              <w:szCs w:val="24"/>
            </w:rPr>
            <w:t>22</w:t>
          </w:r>
          <w:r>
            <w:rPr>
              <w:sz w:val="24"/>
              <w:szCs w:val="24"/>
            </w:rPr>
            <w:fldChar w:fldCharType="end"/>
          </w:r>
          <w:r>
            <w:rPr>
              <w:bCs w:val="0"/>
              <w:sz w:val="24"/>
              <w:szCs w:val="24"/>
            </w:rPr>
            <w:fldChar w:fldCharType="end"/>
          </w:r>
        </w:p>
        <w:p>
          <w:pPr>
            <w:pStyle w:val="45"/>
            <w:tabs>
              <w:tab w:val="right" w:leader="dot" w:pos="9071"/>
            </w:tabs>
            <w:ind w:firstLine="240" w:firstLineChars="100"/>
            <w:rPr>
              <w:sz w:val="24"/>
              <w:szCs w:val="24"/>
            </w:rPr>
          </w:pPr>
          <w:r>
            <w:rPr>
              <w:bCs w:val="0"/>
              <w:sz w:val="24"/>
              <w:szCs w:val="24"/>
            </w:rPr>
            <w:fldChar w:fldCharType="begin"/>
          </w:r>
          <w:r>
            <w:rPr>
              <w:bCs w:val="0"/>
              <w:sz w:val="24"/>
              <w:szCs w:val="24"/>
            </w:rPr>
            <w:instrText xml:space="preserve"> HYPERLINK \l _Toc14581 </w:instrText>
          </w:r>
          <w:r>
            <w:rPr>
              <w:bCs w:val="0"/>
              <w:sz w:val="24"/>
              <w:szCs w:val="24"/>
            </w:rPr>
            <w:fldChar w:fldCharType="separate"/>
          </w:r>
          <w:r>
            <w:rPr>
              <w:rFonts w:hint="eastAsia" w:ascii="宋体" w:hAnsi="宋体" w:eastAsia="宋体" w:cs="宋体"/>
              <w:sz w:val="24"/>
              <w:szCs w:val="24"/>
            </w:rPr>
            <w:t>二、服务部分</w:t>
          </w:r>
          <w:r>
            <w:rPr>
              <w:sz w:val="24"/>
              <w:szCs w:val="24"/>
            </w:rPr>
            <w:tab/>
          </w:r>
          <w:r>
            <w:rPr>
              <w:sz w:val="24"/>
              <w:szCs w:val="24"/>
            </w:rPr>
            <w:fldChar w:fldCharType="begin"/>
          </w:r>
          <w:r>
            <w:rPr>
              <w:sz w:val="24"/>
              <w:szCs w:val="24"/>
            </w:rPr>
            <w:instrText xml:space="preserve"> PAGEREF _Toc14581 \h </w:instrText>
          </w:r>
          <w:r>
            <w:rPr>
              <w:sz w:val="24"/>
              <w:szCs w:val="24"/>
            </w:rPr>
            <w:fldChar w:fldCharType="separate"/>
          </w:r>
          <w:r>
            <w:rPr>
              <w:sz w:val="24"/>
              <w:szCs w:val="24"/>
            </w:rPr>
            <w:t>24</w:t>
          </w:r>
          <w:r>
            <w:rPr>
              <w:sz w:val="24"/>
              <w:szCs w:val="24"/>
            </w:rPr>
            <w:fldChar w:fldCharType="end"/>
          </w:r>
          <w:r>
            <w:rPr>
              <w:bCs w:val="0"/>
              <w:sz w:val="24"/>
              <w:szCs w:val="24"/>
            </w:rPr>
            <w:fldChar w:fldCharType="end"/>
          </w:r>
        </w:p>
        <w:p>
          <w:pPr>
            <w:pStyle w:val="37"/>
            <w:tabs>
              <w:tab w:val="right" w:leader="dot" w:pos="9071"/>
            </w:tabs>
            <w:rPr>
              <w:sz w:val="24"/>
              <w:szCs w:val="24"/>
            </w:rPr>
          </w:pPr>
          <w:r>
            <w:rPr>
              <w:rFonts w:hint="eastAsia"/>
              <w:bCs w:val="0"/>
              <w:sz w:val="24"/>
              <w:szCs w:val="24"/>
              <w:lang w:val="en-US" w:eastAsia="zh-CN"/>
            </w:rPr>
            <w:t xml:space="preserve">    </w:t>
          </w:r>
          <w:r>
            <w:rPr>
              <w:bCs w:val="0"/>
              <w:sz w:val="24"/>
              <w:szCs w:val="24"/>
            </w:rPr>
            <w:fldChar w:fldCharType="begin"/>
          </w:r>
          <w:r>
            <w:rPr>
              <w:bCs w:val="0"/>
              <w:sz w:val="24"/>
              <w:szCs w:val="24"/>
            </w:rPr>
            <w:instrText xml:space="preserve"> HYPERLINK \l _Toc13454 </w:instrText>
          </w:r>
          <w:r>
            <w:rPr>
              <w:bCs w:val="0"/>
              <w:sz w:val="24"/>
              <w:szCs w:val="24"/>
            </w:rPr>
            <w:fldChar w:fldCharType="separate"/>
          </w:r>
          <w:r>
            <w:rPr>
              <w:rFonts w:hint="eastAsia" w:ascii="宋体" w:hAnsi="宋体" w:eastAsia="宋体" w:cs="宋体"/>
              <w:kern w:val="2"/>
              <w:sz w:val="24"/>
              <w:szCs w:val="24"/>
              <w:lang w:val="en-US" w:eastAsia="zh-CN" w:bidi="ar-SA"/>
            </w:rPr>
            <w:t>三、商务部分</w:t>
          </w:r>
          <w:r>
            <w:rPr>
              <w:sz w:val="24"/>
              <w:szCs w:val="24"/>
            </w:rPr>
            <w:tab/>
          </w:r>
          <w:r>
            <w:rPr>
              <w:sz w:val="24"/>
              <w:szCs w:val="24"/>
            </w:rPr>
            <w:fldChar w:fldCharType="begin"/>
          </w:r>
          <w:r>
            <w:rPr>
              <w:sz w:val="24"/>
              <w:szCs w:val="24"/>
            </w:rPr>
            <w:instrText xml:space="preserve"> PAGEREF _Toc13454 \h </w:instrText>
          </w:r>
          <w:r>
            <w:rPr>
              <w:sz w:val="24"/>
              <w:szCs w:val="24"/>
            </w:rPr>
            <w:fldChar w:fldCharType="separate"/>
          </w:r>
          <w:r>
            <w:rPr>
              <w:sz w:val="24"/>
              <w:szCs w:val="24"/>
            </w:rPr>
            <w:t>27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_Toc23489 </w:instrText>
          </w:r>
          <w:r>
            <w:rPr>
              <w:bCs w:val="0"/>
              <w:sz w:val="24"/>
              <w:szCs w:val="24"/>
            </w:rPr>
            <w:fldChar w:fldCharType="separate"/>
          </w:r>
          <w:r>
            <w:rPr>
              <w:rFonts w:hint="eastAsia"/>
              <w:sz w:val="24"/>
              <w:szCs w:val="24"/>
              <w:lang w:val="en-US" w:eastAsia="zh-CN"/>
            </w:rPr>
            <w:t>（三）其它优惠承诺（格式自定）</w:t>
          </w:r>
          <w:r>
            <w:rPr>
              <w:sz w:val="24"/>
              <w:szCs w:val="24"/>
            </w:rPr>
            <w:tab/>
          </w:r>
          <w:r>
            <w:rPr>
              <w:sz w:val="24"/>
              <w:szCs w:val="24"/>
            </w:rPr>
            <w:fldChar w:fldCharType="begin"/>
          </w:r>
          <w:r>
            <w:rPr>
              <w:sz w:val="24"/>
              <w:szCs w:val="24"/>
            </w:rPr>
            <w:instrText xml:space="preserve"> PAGEREF _Toc23489 \h </w:instrText>
          </w:r>
          <w:r>
            <w:rPr>
              <w:sz w:val="24"/>
              <w:szCs w:val="24"/>
            </w:rPr>
            <w:fldChar w:fldCharType="separate"/>
          </w:r>
          <w:r>
            <w:rPr>
              <w:sz w:val="24"/>
              <w:szCs w:val="24"/>
            </w:rPr>
            <w:t>29</w:t>
          </w:r>
          <w:r>
            <w:rPr>
              <w:sz w:val="24"/>
              <w:szCs w:val="24"/>
            </w:rPr>
            <w:fldChar w:fldCharType="end"/>
          </w:r>
          <w:r>
            <w:rPr>
              <w:bCs w:val="0"/>
              <w:sz w:val="24"/>
              <w:szCs w:val="24"/>
            </w:rPr>
            <w:fldChar w:fldCharType="end"/>
          </w:r>
        </w:p>
        <w:p>
          <w:pPr>
            <w:pStyle w:val="37"/>
            <w:tabs>
              <w:tab w:val="right" w:leader="dot" w:pos="9071"/>
            </w:tabs>
            <w:rPr>
              <w:sz w:val="24"/>
              <w:szCs w:val="24"/>
            </w:rPr>
          </w:pPr>
          <w:r>
            <w:rPr>
              <w:rFonts w:hint="eastAsia"/>
              <w:bCs w:val="0"/>
              <w:sz w:val="24"/>
              <w:szCs w:val="24"/>
              <w:lang w:val="en-US" w:eastAsia="zh-CN"/>
            </w:rPr>
            <w:t xml:space="preserve">      </w:t>
          </w:r>
          <w:r>
            <w:rPr>
              <w:bCs w:val="0"/>
              <w:sz w:val="24"/>
              <w:szCs w:val="24"/>
            </w:rPr>
            <w:fldChar w:fldCharType="begin"/>
          </w:r>
          <w:r>
            <w:rPr>
              <w:bCs w:val="0"/>
              <w:sz w:val="24"/>
              <w:szCs w:val="24"/>
            </w:rPr>
            <w:instrText xml:space="preserve"> HYPERLINK \l _Toc29150 </w:instrText>
          </w:r>
          <w:r>
            <w:rPr>
              <w:bCs w:val="0"/>
              <w:sz w:val="24"/>
              <w:szCs w:val="24"/>
            </w:rPr>
            <w:fldChar w:fldCharType="separate"/>
          </w:r>
          <w:r>
            <w:rPr>
              <w:rFonts w:hint="eastAsia" w:ascii="宋体" w:hAnsi="宋体" w:eastAsia="宋体" w:cs="宋体"/>
              <w:kern w:val="2"/>
              <w:sz w:val="24"/>
              <w:szCs w:val="24"/>
              <w:lang w:val="en-US" w:eastAsia="zh-CN" w:bidi="ar-SA"/>
            </w:rPr>
            <w:t>四、资格条件及其他</w:t>
          </w:r>
          <w:r>
            <w:rPr>
              <w:sz w:val="24"/>
              <w:szCs w:val="24"/>
            </w:rPr>
            <w:tab/>
          </w:r>
          <w:r>
            <w:rPr>
              <w:sz w:val="24"/>
              <w:szCs w:val="24"/>
            </w:rPr>
            <w:fldChar w:fldCharType="begin"/>
          </w:r>
          <w:r>
            <w:rPr>
              <w:sz w:val="24"/>
              <w:szCs w:val="24"/>
            </w:rPr>
            <w:instrText xml:space="preserve"> PAGEREF _Toc29150 \h </w:instrText>
          </w:r>
          <w:r>
            <w:rPr>
              <w:sz w:val="24"/>
              <w:szCs w:val="24"/>
            </w:rPr>
            <w:fldChar w:fldCharType="separate"/>
          </w:r>
          <w:r>
            <w:rPr>
              <w:sz w:val="24"/>
              <w:szCs w:val="24"/>
            </w:rPr>
            <w:t>30</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_Toc21468 </w:instrText>
          </w:r>
          <w:r>
            <w:rPr>
              <w:bCs w:val="0"/>
              <w:sz w:val="24"/>
              <w:szCs w:val="24"/>
            </w:rPr>
            <w:fldChar w:fldCharType="separate"/>
          </w:r>
          <w:r>
            <w:rPr>
              <w:rFonts w:hint="eastAsia" w:ascii="方正仿宋_GBK" w:hAnsi="宋体" w:eastAsia="方正仿宋_GBK" w:cs="Times New Roman"/>
              <w:sz w:val="24"/>
              <w:szCs w:val="24"/>
            </w:rPr>
            <w:t xml:space="preserve">  </w:t>
          </w:r>
          <w:r>
            <w:rPr>
              <w:rFonts w:hint="eastAsia"/>
              <w:sz w:val="24"/>
              <w:szCs w:val="24"/>
              <w:lang w:val="en-US" w:eastAsia="zh-CN"/>
            </w:rPr>
            <w:t>（四）法定代表人授权委托书（格式）</w:t>
          </w:r>
          <w:r>
            <w:rPr>
              <w:sz w:val="24"/>
              <w:szCs w:val="24"/>
            </w:rPr>
            <w:tab/>
          </w:r>
          <w:r>
            <w:rPr>
              <w:sz w:val="24"/>
              <w:szCs w:val="24"/>
            </w:rPr>
            <w:fldChar w:fldCharType="begin"/>
          </w:r>
          <w:r>
            <w:rPr>
              <w:sz w:val="24"/>
              <w:szCs w:val="24"/>
            </w:rPr>
            <w:instrText xml:space="preserve"> PAGEREF _Toc21468 \h </w:instrText>
          </w:r>
          <w:r>
            <w:rPr>
              <w:sz w:val="24"/>
              <w:szCs w:val="24"/>
            </w:rPr>
            <w:fldChar w:fldCharType="separate"/>
          </w:r>
          <w:r>
            <w:rPr>
              <w:sz w:val="24"/>
              <w:szCs w:val="24"/>
            </w:rPr>
            <w:t>31</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_Toc982 </w:instrText>
          </w:r>
          <w:r>
            <w:rPr>
              <w:bCs w:val="0"/>
              <w:sz w:val="24"/>
              <w:szCs w:val="24"/>
            </w:rPr>
            <w:fldChar w:fldCharType="separate"/>
          </w:r>
          <w:r>
            <w:rPr>
              <w:rFonts w:hint="eastAsia" w:ascii="方正仿宋_GBK" w:hAnsi="宋体" w:eastAsia="方正仿宋_GBK" w:cs="Times New Roman"/>
              <w:sz w:val="24"/>
              <w:szCs w:val="24"/>
            </w:rPr>
            <w:t>（六）书面声明</w:t>
          </w:r>
          <w:r>
            <w:rPr>
              <w:sz w:val="24"/>
              <w:szCs w:val="24"/>
            </w:rPr>
            <w:tab/>
          </w:r>
          <w:r>
            <w:rPr>
              <w:sz w:val="24"/>
              <w:szCs w:val="24"/>
            </w:rPr>
            <w:fldChar w:fldCharType="begin"/>
          </w:r>
          <w:r>
            <w:rPr>
              <w:sz w:val="24"/>
              <w:szCs w:val="24"/>
            </w:rPr>
            <w:instrText xml:space="preserve"> PAGEREF _Toc982 \h </w:instrText>
          </w:r>
          <w:r>
            <w:rPr>
              <w:sz w:val="24"/>
              <w:szCs w:val="24"/>
            </w:rPr>
            <w:fldChar w:fldCharType="separate"/>
          </w:r>
          <w:r>
            <w:rPr>
              <w:sz w:val="24"/>
              <w:szCs w:val="24"/>
            </w:rPr>
            <w:t>34</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_Toc26939 </w:instrText>
          </w:r>
          <w:r>
            <w:rPr>
              <w:bCs w:val="0"/>
              <w:sz w:val="24"/>
              <w:szCs w:val="24"/>
            </w:rPr>
            <w:fldChar w:fldCharType="separate"/>
          </w:r>
          <w:r>
            <w:rPr>
              <w:rFonts w:hint="eastAsia" w:ascii="方正仿宋_GBK" w:hAnsi="宋体" w:eastAsia="方正仿宋_GBK" w:cs="Times New Roman"/>
              <w:sz w:val="24"/>
              <w:szCs w:val="24"/>
            </w:rPr>
            <w:t>（九）特定资格条件证书或证明文件</w:t>
          </w:r>
          <w:r>
            <w:rPr>
              <w:rFonts w:hint="eastAsia" w:ascii="仿宋" w:hAnsi="仿宋" w:eastAsia="仿宋" w:cs="仿宋"/>
              <w:sz w:val="24"/>
              <w:szCs w:val="24"/>
            </w:rPr>
            <w:t>（如果有）</w:t>
          </w:r>
          <w:r>
            <w:rPr>
              <w:sz w:val="24"/>
              <w:szCs w:val="24"/>
            </w:rPr>
            <w:tab/>
          </w:r>
          <w:r>
            <w:rPr>
              <w:sz w:val="24"/>
              <w:szCs w:val="24"/>
            </w:rPr>
            <w:fldChar w:fldCharType="begin"/>
          </w:r>
          <w:r>
            <w:rPr>
              <w:sz w:val="24"/>
              <w:szCs w:val="24"/>
            </w:rPr>
            <w:instrText xml:space="preserve"> PAGEREF _Toc26939 \h </w:instrText>
          </w:r>
          <w:r>
            <w:rPr>
              <w:sz w:val="24"/>
              <w:szCs w:val="24"/>
            </w:rPr>
            <w:fldChar w:fldCharType="separate"/>
          </w:r>
          <w:r>
            <w:rPr>
              <w:sz w:val="24"/>
              <w:szCs w:val="24"/>
            </w:rPr>
            <w:t>37</w:t>
          </w:r>
          <w:r>
            <w:rPr>
              <w:sz w:val="24"/>
              <w:szCs w:val="24"/>
            </w:rPr>
            <w:fldChar w:fldCharType="end"/>
          </w:r>
          <w:r>
            <w:rPr>
              <w:bCs w:val="0"/>
              <w:sz w:val="24"/>
              <w:szCs w:val="24"/>
            </w:rPr>
            <w:fldChar w:fldCharType="end"/>
          </w:r>
        </w:p>
        <w:p>
          <w:pPr>
            <w:pStyle w:val="37"/>
            <w:tabs>
              <w:tab w:val="right" w:leader="dot" w:pos="9071"/>
            </w:tabs>
            <w:rPr>
              <w:sz w:val="24"/>
              <w:szCs w:val="24"/>
            </w:rPr>
          </w:pPr>
          <w:r>
            <w:rPr>
              <w:bCs w:val="0"/>
              <w:sz w:val="24"/>
              <w:szCs w:val="24"/>
            </w:rPr>
            <w:fldChar w:fldCharType="begin"/>
          </w:r>
          <w:r>
            <w:rPr>
              <w:bCs w:val="0"/>
              <w:sz w:val="24"/>
              <w:szCs w:val="24"/>
            </w:rPr>
            <w:instrText xml:space="preserve"> HYPERLINK \l _Toc13184 </w:instrText>
          </w:r>
          <w:r>
            <w:rPr>
              <w:bCs w:val="0"/>
              <w:sz w:val="24"/>
              <w:szCs w:val="24"/>
            </w:rPr>
            <w:fldChar w:fldCharType="separate"/>
          </w:r>
          <w:r>
            <w:rPr>
              <w:rFonts w:hint="eastAsia" w:ascii="微软雅黑" w:hAnsi="微软雅黑" w:eastAsia="微软雅黑" w:cs="微软雅黑"/>
              <w:sz w:val="24"/>
              <w:szCs w:val="24"/>
              <w:lang w:val="en-US" w:eastAsia="zh-CN"/>
            </w:rPr>
            <w:t>重庆医科大学附属永川医院参加医院院内采购活动来院人员</w:t>
          </w:r>
          <w:r>
            <w:rPr>
              <w:rFonts w:hint="eastAsia" w:ascii="微软雅黑" w:hAnsi="微软雅黑" w:eastAsia="微软雅黑" w:cs="微软雅黑"/>
              <w:sz w:val="24"/>
              <w:szCs w:val="24"/>
            </w:rPr>
            <w:t>新冠肺炎疫情防控工作</w:t>
          </w:r>
          <w:r>
            <w:rPr>
              <w:rFonts w:hint="eastAsia" w:ascii="微软雅黑" w:hAnsi="微软雅黑" w:eastAsia="微软雅黑" w:cs="微软雅黑"/>
              <w:sz w:val="24"/>
              <w:szCs w:val="24"/>
              <w:lang w:eastAsia="zh-CN"/>
            </w:rPr>
            <w:t>告知书</w:t>
          </w:r>
          <w:r>
            <w:rPr>
              <w:sz w:val="24"/>
              <w:szCs w:val="24"/>
            </w:rPr>
            <w:tab/>
          </w:r>
          <w:r>
            <w:rPr>
              <w:sz w:val="24"/>
              <w:szCs w:val="24"/>
            </w:rPr>
            <w:fldChar w:fldCharType="begin"/>
          </w:r>
          <w:r>
            <w:rPr>
              <w:sz w:val="24"/>
              <w:szCs w:val="24"/>
            </w:rPr>
            <w:instrText xml:space="preserve"> PAGEREF _Toc13184 \h </w:instrText>
          </w:r>
          <w:r>
            <w:rPr>
              <w:sz w:val="24"/>
              <w:szCs w:val="24"/>
            </w:rPr>
            <w:fldChar w:fldCharType="separate"/>
          </w:r>
          <w:r>
            <w:rPr>
              <w:sz w:val="24"/>
              <w:szCs w:val="24"/>
            </w:rPr>
            <w:t>42</w:t>
          </w:r>
          <w:r>
            <w:rPr>
              <w:sz w:val="24"/>
              <w:szCs w:val="24"/>
            </w:rPr>
            <w:fldChar w:fldCharType="end"/>
          </w:r>
          <w:r>
            <w:rPr>
              <w:bCs w:val="0"/>
              <w:sz w:val="24"/>
              <w:szCs w:val="24"/>
            </w:rPr>
            <w:fldChar w:fldCharType="end"/>
          </w:r>
        </w:p>
        <w:p>
          <w:pPr>
            <w:jc w:val="center"/>
          </w:pPr>
          <w:r>
            <w:rPr>
              <w:bCs w:val="0"/>
              <w:sz w:val="24"/>
              <w:szCs w:val="24"/>
            </w:rPr>
            <w:fldChar w:fldCharType="end"/>
          </w:r>
        </w:p>
      </w:sdtContent>
    </w:sdt>
    <w:p>
      <w:pPr>
        <w:pStyle w:val="3"/>
        <w:bidi w:val="0"/>
        <w:jc w:val="center"/>
        <w:rPr>
          <w:rFonts w:hint="eastAsia"/>
          <w:b/>
          <w:bCs/>
          <w:sz w:val="40"/>
          <w:szCs w:val="24"/>
        </w:rPr>
        <w:sectPr>
          <w:pgSz w:w="11907" w:h="16840"/>
          <w:pgMar w:top="1134" w:right="1418" w:bottom="1134" w:left="1418" w:header="964" w:footer="992" w:gutter="0"/>
          <w:pgNumType w:fmt="decimal"/>
          <w:cols w:space="720" w:num="1"/>
          <w:docGrid w:linePitch="312" w:charSpace="0"/>
        </w:sectPr>
      </w:pPr>
      <w:bookmarkStart w:id="10" w:name="_Toc1982"/>
    </w:p>
    <w:p>
      <w:pPr>
        <w:pStyle w:val="3"/>
        <w:bidi w:val="0"/>
        <w:jc w:val="center"/>
        <w:rPr>
          <w:b/>
          <w:bCs/>
          <w:sz w:val="40"/>
          <w:szCs w:val="24"/>
        </w:rPr>
      </w:pPr>
      <w:r>
        <w:rPr>
          <w:rFonts w:hint="eastAsia"/>
          <w:b/>
          <w:bCs/>
          <w:sz w:val="40"/>
          <w:szCs w:val="24"/>
        </w:rPr>
        <w:t>第一篇  比选邀请书</w:t>
      </w:r>
      <w:bookmarkEnd w:id="4"/>
      <w:bookmarkEnd w:id="5"/>
      <w:bookmarkEnd w:id="6"/>
      <w:bookmarkEnd w:id="7"/>
      <w:bookmarkEnd w:id="8"/>
      <w:bookmarkEnd w:id="9"/>
      <w:bookmarkEnd w:id="10"/>
    </w:p>
    <w:p>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Times New Roman" w:hAnsi="Times New Roman" w:eastAsia="宋体" w:cs="Times New Roman"/>
          <w:color w:val="000000" w:themeColor="text1"/>
          <w:sz w:val="28"/>
          <w:szCs w:val="20"/>
          <w14:textFill>
            <w14:solidFill>
              <w14:schemeClr w14:val="tx1"/>
            </w14:solidFill>
          </w14:textFill>
        </w:rPr>
      </w:pPr>
      <w:bookmarkStart w:id="11" w:name="_Toc373860293"/>
      <w:bookmarkStart w:id="12" w:name="_Toc317775178"/>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重庆医科大学附属永川医院对医疗废物处置服务</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项目</w:t>
      </w:r>
      <w:r>
        <w:rPr>
          <w:rFonts w:hint="eastAsia" w:ascii="方正仿宋_GBK" w:hAnsi="宋体" w:eastAsia="方正仿宋_GBK" w:cs="Times New Roman"/>
          <w:color w:val="000000" w:themeColor="text1"/>
          <w:sz w:val="24"/>
          <w:szCs w:val="24"/>
          <w14:textFill>
            <w14:solidFill>
              <w14:schemeClr w14:val="tx1"/>
            </w14:solidFill>
          </w14:textFill>
        </w:rPr>
        <w:t>进行院内比选采购。欢迎有资格、有实力的潜在供应商参加。</w:t>
      </w:r>
    </w:p>
    <w:p>
      <w:pPr>
        <w:pStyle w:val="4"/>
        <w:keepNext/>
        <w:keepLines/>
        <w:pageBreakBefore w:val="0"/>
        <w:widowControl w:val="0"/>
        <w:numPr>
          <w:ilvl w:val="0"/>
          <w:numId w:val="13"/>
        </w:numPr>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b/>
          <w:color w:val="000000" w:themeColor="text1"/>
          <w:kern w:val="2"/>
          <w:sz w:val="28"/>
          <w:szCs w:val="28"/>
          <w:lang w:val="en-US" w:eastAsia="zh-CN" w:bidi="ar-SA"/>
          <w14:textFill>
            <w14:solidFill>
              <w14:schemeClr w14:val="tx1"/>
            </w14:solidFill>
          </w14:textFill>
        </w:rPr>
      </w:pPr>
      <w:bookmarkStart w:id="13" w:name="_Toc40"/>
      <w:bookmarkStart w:id="14" w:name="_Toc27193"/>
      <w:r>
        <w:rPr>
          <w:rFonts w:hint="eastAsia" w:ascii="宋体" w:hAnsi="宋体" w:eastAsia="宋体" w:cs="宋体"/>
          <w:sz w:val="28"/>
          <w:szCs w:val="28"/>
          <w:lang w:val="en-US" w:eastAsia="zh-CN"/>
        </w:rPr>
        <w:t>比选内容</w:t>
      </w:r>
      <w:bookmarkEnd w:id="13"/>
      <w:bookmarkEnd w:id="14"/>
    </w:p>
    <w:tbl>
      <w:tblPr>
        <w:tblStyle w:val="58"/>
        <w:tblpPr w:leftFromText="180" w:rightFromText="180" w:vertAnchor="text" w:tblpXSpec="center" w:tblpY="1"/>
        <w:tblOverlap w:val="never"/>
        <w:tblW w:w="7719" w:type="dxa"/>
        <w:tblInd w:w="-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248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648"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项目名称</w:t>
            </w:r>
          </w:p>
        </w:tc>
        <w:tc>
          <w:tcPr>
            <w:tcW w:w="2486" w:type="dxa"/>
          </w:tcPr>
          <w:p>
            <w:pPr>
              <w:spacing w:line="400" w:lineRule="exact"/>
              <w:ind w:left="720" w:hanging="720" w:hangingChars="3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成交供应商数量（名）</w:t>
            </w:r>
          </w:p>
        </w:tc>
        <w:tc>
          <w:tcPr>
            <w:tcW w:w="1585"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648"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医疗废物处置服务</w:t>
            </w:r>
          </w:p>
        </w:tc>
        <w:tc>
          <w:tcPr>
            <w:tcW w:w="2486" w:type="dxa"/>
            <w:vAlign w:val="center"/>
          </w:tcPr>
          <w:p>
            <w:pPr>
              <w:spacing w:line="400" w:lineRule="exact"/>
              <w:ind w:firstLine="480" w:firstLineChars="200"/>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p>
        </w:tc>
        <w:tc>
          <w:tcPr>
            <w:tcW w:w="1585"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7719" w:type="dxa"/>
            <w:gridSpan w:val="3"/>
            <w:vAlign w:val="center"/>
          </w:tcPr>
          <w:p>
            <w:pPr>
              <w:spacing w:line="400" w:lineRule="exact"/>
              <w:ind w:firstLine="480" w:firstLineChars="200"/>
              <w:rPr>
                <w:rFonts w:hint="default"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lang w:eastAsia="zh-CN"/>
                <w14:textFill>
                  <w14:solidFill>
                    <w14:schemeClr w14:val="tx1"/>
                  </w14:solidFill>
                </w14:textFill>
              </w:rPr>
              <w:t>服务期限：三年</w:t>
            </w:r>
          </w:p>
        </w:tc>
      </w:tr>
    </w:tbl>
    <w:p>
      <w:pPr>
        <w:keepNext/>
        <w:keepLines/>
        <w:spacing w:line="400" w:lineRule="exact"/>
        <w:ind w:left="360"/>
        <w:outlineLvl w:val="9"/>
        <w:rPr>
          <w:rFonts w:ascii="方正仿宋_GBK" w:eastAsia="方正仿宋_GBK"/>
          <w:b/>
          <w:color w:val="000000" w:themeColor="text1"/>
          <w:sz w:val="24"/>
          <w:szCs w:val="24"/>
          <w14:textFill>
            <w14:solidFill>
              <w14:schemeClr w14:val="tx1"/>
            </w14:solidFill>
          </w14:textFill>
        </w:rPr>
      </w:pPr>
    </w:p>
    <w:p>
      <w:pPr>
        <w:keepNext/>
        <w:keepLines/>
        <w:spacing w:line="400" w:lineRule="exact"/>
        <w:outlineLvl w:val="9"/>
        <w:rPr>
          <w:rFonts w:hint="eastAsia" w:ascii="方正仿宋_GBK" w:hAnsi="Times New Roman" w:eastAsia="方正仿宋_GBK" w:cs="Times New Roman"/>
          <w:b/>
          <w:color w:val="000000" w:themeColor="text1"/>
          <w:sz w:val="24"/>
          <w:szCs w:val="24"/>
          <w14:textFill>
            <w14:solidFill>
              <w14:schemeClr w14:val="tx1"/>
            </w14:solidFill>
          </w14:textFill>
        </w:rPr>
      </w:pPr>
      <w:r>
        <w:rPr>
          <w:rFonts w:hint="eastAsia" w:ascii="方正仿宋_GBK" w:hAnsi="Times New Roman" w:eastAsia="方正仿宋_GBK" w:cs="Times New Roman"/>
          <w:b/>
          <w:color w:val="000000" w:themeColor="text1"/>
          <w:sz w:val="24"/>
          <w:szCs w:val="24"/>
          <w14:textFill>
            <w14:solidFill>
              <w14:schemeClr w14:val="tx1"/>
            </w14:solidFill>
          </w14:textFill>
        </w:rPr>
        <w:t xml:space="preserve">   </w:t>
      </w:r>
      <w:bookmarkStart w:id="15" w:name="_Toc32733"/>
      <w:bookmarkStart w:id="16" w:name="_Toc485108768"/>
      <w:bookmarkStart w:id="17" w:name="_Toc23820"/>
    </w:p>
    <w:p>
      <w:pPr>
        <w:keepNext/>
        <w:keepLines/>
        <w:spacing w:line="400" w:lineRule="exact"/>
        <w:outlineLvl w:val="0"/>
        <w:rPr>
          <w:rFonts w:ascii="方正仿宋_GBK" w:hAnsi="Times New Roman" w:eastAsia="方正仿宋_GBK" w:cs="Times New Roman"/>
          <w:b/>
          <w:color w:val="000000" w:themeColor="text1"/>
          <w:sz w:val="24"/>
          <w:szCs w:val="24"/>
          <w14:textFill>
            <w14:solidFill>
              <w14:schemeClr w14:val="tx1"/>
            </w14:solidFill>
          </w14:textFill>
        </w:rPr>
      </w:pPr>
      <w:bookmarkStart w:id="18" w:name="_Toc25242"/>
      <w:r>
        <w:rPr>
          <w:rFonts w:hint="eastAsia" w:ascii="宋体" w:hAnsi="宋体" w:eastAsia="宋体" w:cs="宋体"/>
          <w:b/>
          <w:kern w:val="2"/>
          <w:sz w:val="28"/>
          <w:szCs w:val="28"/>
          <w:lang w:val="en-US" w:eastAsia="zh-CN" w:bidi="ar-SA"/>
        </w:rPr>
        <w:t>二、资金来源</w:t>
      </w:r>
      <w:bookmarkEnd w:id="15"/>
      <w:bookmarkEnd w:id="16"/>
      <w:r>
        <w:rPr>
          <w:rFonts w:hint="eastAsia" w:ascii="宋体" w:hAnsi="宋体" w:eastAsia="宋体" w:cs="宋体"/>
          <w:b/>
          <w:kern w:val="2"/>
          <w:sz w:val="28"/>
          <w:szCs w:val="28"/>
          <w:lang w:val="en-US" w:eastAsia="zh-CN" w:bidi="ar-SA"/>
        </w:rPr>
        <w:t>：</w:t>
      </w:r>
      <w:bookmarkStart w:id="19" w:name="_Toc3816"/>
      <w:bookmarkStart w:id="20" w:name="_Toc31105"/>
      <w:r>
        <w:rPr>
          <w:rFonts w:hint="eastAsia" w:ascii="方正仿宋_GBK" w:hAnsi="宋体" w:eastAsia="方正仿宋_GBK"/>
          <w:color w:val="000000" w:themeColor="text1"/>
          <w:sz w:val="24"/>
          <w:szCs w:val="24"/>
          <w14:textFill>
            <w14:solidFill>
              <w14:schemeClr w14:val="tx1"/>
            </w14:solidFill>
          </w14:textFill>
        </w:rPr>
        <w:t>医院自筹</w:t>
      </w:r>
      <w:bookmarkEnd w:id="17"/>
      <w:bookmarkEnd w:id="18"/>
      <w:bookmarkEnd w:id="19"/>
      <w:bookmarkEnd w:id="20"/>
    </w:p>
    <w:p>
      <w:pPr>
        <w:keepNext/>
        <w:keepLines/>
        <w:spacing w:line="400" w:lineRule="exact"/>
        <w:outlineLvl w:val="0"/>
        <w:rPr>
          <w:rFonts w:ascii="方正仿宋_GBK" w:hAnsi="Times New Roman" w:eastAsia="方正仿宋_GBK" w:cs="Times New Roman"/>
          <w:b/>
          <w:color w:val="000000" w:themeColor="text1"/>
          <w:sz w:val="24"/>
          <w:szCs w:val="24"/>
          <w14:textFill>
            <w14:solidFill>
              <w14:schemeClr w14:val="tx1"/>
            </w14:solidFill>
          </w14:textFill>
        </w:rPr>
      </w:pPr>
      <w:r>
        <w:rPr>
          <w:rFonts w:hint="eastAsia" w:ascii="方正仿宋_GBK" w:hAnsi="Times New Roman" w:eastAsia="方正仿宋_GBK" w:cs="Times New Roman"/>
          <w:b/>
          <w:color w:val="000000" w:themeColor="text1"/>
          <w:sz w:val="24"/>
          <w:szCs w:val="24"/>
          <w14:textFill>
            <w14:solidFill>
              <w14:schemeClr w14:val="tx1"/>
            </w14:solidFill>
          </w14:textFill>
        </w:rPr>
        <w:t xml:space="preserve"> </w:t>
      </w:r>
      <w:bookmarkStart w:id="21" w:name="_Toc485108769"/>
      <w:bookmarkStart w:id="22" w:name="_Toc24744"/>
      <w:bookmarkStart w:id="23" w:name="_Toc21804"/>
      <w:bookmarkStart w:id="24" w:name="_Toc22602"/>
      <w:r>
        <w:rPr>
          <w:rFonts w:hint="eastAsia" w:ascii="宋体" w:hAnsi="宋体" w:eastAsia="宋体" w:cs="宋体"/>
          <w:b/>
          <w:kern w:val="2"/>
          <w:sz w:val="28"/>
          <w:szCs w:val="28"/>
          <w:lang w:val="en-US" w:eastAsia="zh-CN" w:bidi="ar-SA"/>
        </w:rPr>
        <w:t>三、</w:t>
      </w:r>
      <w:bookmarkEnd w:id="21"/>
      <w:bookmarkEnd w:id="22"/>
      <w:r>
        <w:rPr>
          <w:rFonts w:hint="eastAsia" w:ascii="宋体" w:hAnsi="宋体" w:eastAsia="宋体" w:cs="宋体"/>
          <w:b/>
          <w:kern w:val="2"/>
          <w:sz w:val="28"/>
          <w:szCs w:val="28"/>
          <w:lang w:val="en-US" w:eastAsia="zh-CN" w:bidi="ar-SA"/>
        </w:rPr>
        <w:t>供应商资格要求</w:t>
      </w:r>
      <w:bookmarkEnd w:id="23"/>
      <w:bookmarkEnd w:id="24"/>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（一）基本资格条件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1.具有独立承担民事责任的能力；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2.具有良好的商业信誉和健全的财务会计制度；</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3.具有履行合同所必需的设备和专业技术能力；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4.有依法缴纳税收和社会保障资金的良好记录；</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5.参加政府采购活动前三年内，在经营活动中没有重大违法记录；</w:t>
      </w:r>
    </w:p>
    <w:p>
      <w:pPr>
        <w:spacing w:line="48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6.法律、行政法规规定的其他条件。</w:t>
      </w:r>
    </w:p>
    <w:p>
      <w:pPr>
        <w:spacing w:line="48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特定资格条件</w:t>
      </w:r>
    </w:p>
    <w:bookmarkEnd w:id="11"/>
    <w:bookmarkEnd w:id="12"/>
    <w:p>
      <w:pPr>
        <w:spacing w:line="48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25" w:name="_Toc7488"/>
      <w:bookmarkStart w:id="26" w:name="_Toc1885"/>
      <w:bookmarkStart w:id="27" w:name="_Toc6"/>
      <w:bookmarkStart w:id="28" w:name="_Toc485108774"/>
      <w:bookmarkStart w:id="29" w:name="_Toc102227313"/>
      <w:r>
        <w:rPr>
          <w:rFonts w:hint="eastAsia" w:ascii="方正仿宋_GBK" w:hAnsi="宋体" w:eastAsia="方正仿宋_GBK" w:cs="Times New Roman"/>
          <w:color w:val="000000" w:themeColor="text1"/>
          <w:sz w:val="24"/>
          <w:szCs w:val="24"/>
          <w14:textFill>
            <w14:solidFill>
              <w14:schemeClr w14:val="tx1"/>
            </w14:solidFill>
          </w14:textFill>
        </w:rPr>
        <w:t>有效的三证合一营业执照（经营范围包含废物收集、处置等相关内容）、危险废物经营许可证。</w:t>
      </w:r>
    </w:p>
    <w:p>
      <w:pPr>
        <w:keepNext/>
        <w:keepLines/>
        <w:tabs>
          <w:tab w:val="left" w:pos="6090"/>
        </w:tabs>
        <w:spacing w:line="400" w:lineRule="exact"/>
        <w:outlineLvl w:val="0"/>
        <w:rPr>
          <w:rFonts w:ascii="方正仿宋_GBK" w:hAnsi="Times New Roman" w:eastAsia="方正仿宋_GBK" w:cs="Times New Roman"/>
          <w:b/>
          <w:color w:val="000000" w:themeColor="text1"/>
          <w:sz w:val="24"/>
          <w:szCs w:val="24"/>
          <w14:textFill>
            <w14:solidFill>
              <w14:schemeClr w14:val="tx1"/>
            </w14:solidFill>
          </w14:textFill>
        </w:rPr>
      </w:pPr>
      <w:bookmarkStart w:id="30" w:name="_Toc19869"/>
      <w:r>
        <w:rPr>
          <w:rStyle w:val="69"/>
          <w:rFonts w:hint="eastAsia" w:ascii="宋体" w:hAnsi="宋体" w:eastAsia="宋体" w:cs="宋体"/>
          <w:sz w:val="28"/>
          <w:szCs w:val="18"/>
        </w:rPr>
        <w:t>四、比选有关说明</w:t>
      </w:r>
      <w:bookmarkEnd w:id="25"/>
      <w:bookmarkEnd w:id="26"/>
      <w:bookmarkEnd w:id="27"/>
      <w:bookmarkEnd w:id="30"/>
      <w:r>
        <w:rPr>
          <w:rFonts w:ascii="方正仿宋_GBK" w:hAnsi="Times New Roman" w:eastAsia="方正仿宋_GBK" w:cs="Times New Roman"/>
          <w:b/>
          <w:color w:val="000000" w:themeColor="text1"/>
          <w:sz w:val="24"/>
          <w:szCs w:val="24"/>
          <w14:textFill>
            <w14:solidFill>
              <w14:schemeClr w14:val="tx1"/>
            </w14:solidFill>
          </w14:textFill>
        </w:rPr>
        <w:tab/>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（一）凡有意参加比选的供应商，请在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（二）比选公告期限：自采购公告发布之日（202</w:t>
      </w:r>
      <w:r>
        <w:rPr>
          <w:rFonts w:hint="default"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12</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15</w:t>
      </w:r>
      <w:r>
        <w:rPr>
          <w:rFonts w:hint="eastAsia" w:ascii="方正仿宋_GBK" w:hAnsi="宋体" w:eastAsia="方正仿宋_GBK" w:cs="Times New Roman"/>
          <w:color w:val="000000" w:themeColor="text1"/>
          <w:sz w:val="24"/>
          <w:szCs w:val="24"/>
          <w14:textFill>
            <w14:solidFill>
              <w14:schemeClr w14:val="tx1"/>
            </w14:solidFill>
          </w14:textFill>
        </w:rPr>
        <w:t>日）起三个工作日。</w:t>
      </w:r>
      <w:r>
        <w:rPr>
          <w:rFonts w:hint="eastAsia" w:ascii="方正仿宋_GBK" w:hAnsi="宋体" w:eastAsia="方正仿宋_GBK"/>
          <w:b/>
          <w:bCs/>
          <w:color w:val="auto"/>
          <w:sz w:val="24"/>
          <w:szCs w:val="24"/>
        </w:rPr>
        <w:t>如响应供应商不满足三家，将进行第二次挂网。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）凡有意参加的供应商，请于2022年</w:t>
      </w:r>
      <w:r>
        <w:rPr>
          <w:rFonts w:hint="eastAsia" w:ascii="方正仿宋_GBK" w:hAnsi="宋体" w:eastAsia="方正仿宋_GBK"/>
          <w:color w:val="auto"/>
          <w:sz w:val="24"/>
          <w:szCs w:val="24"/>
          <w:highlight w:val="none"/>
          <w:lang w:val="en-US" w:eastAsia="zh-CN"/>
        </w:rPr>
        <w:t>12</w:t>
      </w:r>
      <w:r>
        <w:rPr>
          <w:rFonts w:hint="eastAsia" w:ascii="方正仿宋_GBK" w:hAnsi="宋体" w:eastAsia="方正仿宋_GBK"/>
          <w:color w:val="auto"/>
          <w:sz w:val="24"/>
          <w:szCs w:val="24"/>
          <w:highlight w:val="none"/>
        </w:rPr>
        <w:t>月</w:t>
      </w:r>
      <w:r>
        <w:rPr>
          <w:rFonts w:hint="eastAsia" w:ascii="方正仿宋_GBK" w:hAnsi="宋体" w:eastAsia="方正仿宋_GBK"/>
          <w:color w:val="auto"/>
          <w:sz w:val="24"/>
          <w:szCs w:val="24"/>
          <w:highlight w:val="none"/>
          <w:lang w:val="en-US" w:eastAsia="zh-CN"/>
        </w:rPr>
        <w:t>15</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16</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0时至2022年</w:t>
      </w:r>
      <w:r>
        <w:rPr>
          <w:rFonts w:hint="eastAsia" w:ascii="方正仿宋_GBK" w:hAnsi="宋体" w:eastAsia="方正仿宋_GBK"/>
          <w:color w:val="auto"/>
          <w:sz w:val="24"/>
          <w:szCs w:val="24"/>
          <w:lang w:val="en-US" w:eastAsia="zh-CN"/>
        </w:rPr>
        <w:t>12</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20</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16</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400" w:lineRule="exact"/>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（四）供应商须满足以下二种要件，其响应文件才被接受：</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、按时</w:t>
      </w:r>
      <w:r>
        <w:rPr>
          <w:rFonts w:hint="eastAsia" w:ascii="方正仿宋_GBK" w:hAnsi="宋体" w:eastAsia="方正仿宋_GBK" w:cs="Times New Roman"/>
          <w:color w:val="000000" w:themeColor="text1"/>
          <w:sz w:val="24"/>
          <w:szCs w:val="24"/>
          <w:lang w:eastAsia="zh-CN"/>
          <w14:textFill>
            <w14:solidFill>
              <w14:schemeClr w14:val="tx1"/>
            </w14:solidFill>
          </w14:textFill>
        </w:rPr>
        <w:t>递交纸质版报名资料</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、按时递交了响应文件（重庆医科大学附属永川医院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采购办公室</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（五）比选地点：重庆医科大学附属永川医院综合楼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楼会议室（地址：重庆市永川区萱花路439号）</w:t>
      </w:r>
    </w:p>
    <w:p>
      <w:pPr>
        <w:ind w:firstLine="480" w:firstLineChars="200"/>
        <w:rPr>
          <w:rFonts w:hint="eastAsia" w:ascii="方正仿宋_GBK" w:hAnsi="宋体" w:eastAsia="方正仿宋_GBK"/>
          <w:color w:val="auto"/>
          <w:sz w:val="24"/>
          <w:szCs w:val="24"/>
        </w:rPr>
      </w:pPr>
      <w:bookmarkStart w:id="31" w:name="_Toc1006"/>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olor w:val="auto"/>
          <w:sz w:val="24"/>
          <w:szCs w:val="24"/>
        </w:rPr>
        <w:t>2022年</w:t>
      </w:r>
      <w:r>
        <w:rPr>
          <w:rFonts w:hint="eastAsia" w:ascii="方正仿宋_GBK" w:hAnsi="宋体" w:eastAsia="方正仿宋_GBK"/>
          <w:color w:val="auto"/>
          <w:sz w:val="24"/>
          <w:szCs w:val="24"/>
          <w:lang w:val="en-US" w:eastAsia="zh-CN"/>
        </w:rPr>
        <w:t>12</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20</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16</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w:t>
      </w:r>
    </w:p>
    <w:p>
      <w:pPr>
        <w:ind w:firstLine="480" w:firstLineChars="200"/>
        <w:rPr>
          <w:rFonts w:hint="eastAsia" w:ascii="方正仿宋_GBK" w:hAnsi="宋体" w:eastAsia="方正仿宋_GBK"/>
          <w:color w:val="auto"/>
          <w:sz w:val="24"/>
          <w:szCs w:val="24"/>
        </w:rPr>
      </w:pPr>
      <w:r>
        <w:rPr>
          <w:rFonts w:hint="eastAsia" w:ascii="方正仿宋_GBK" w:hAnsi="宋体" w:eastAsia="方正仿宋_GBK" w:cs="Times New Roman"/>
          <w:color w:val="auto"/>
          <w:sz w:val="24"/>
          <w:szCs w:val="24"/>
        </w:rPr>
        <w:t xml:space="preserve"> </w:t>
      </w:r>
      <w:bookmarkStart w:id="32" w:name="_Toc26538"/>
      <w:r>
        <w:rPr>
          <w:rFonts w:hint="eastAsia" w:ascii="方正仿宋_GBK" w:hAnsi="宋体" w:eastAsia="方正仿宋_GBK" w:cs="Times New Roman"/>
          <w:color w:val="auto"/>
          <w:sz w:val="24"/>
          <w:szCs w:val="24"/>
        </w:rPr>
        <w:t>（七）响应文件递交截止时间：</w:t>
      </w:r>
      <w:bookmarkEnd w:id="32"/>
      <w:r>
        <w:rPr>
          <w:rFonts w:hint="eastAsia" w:ascii="方正仿宋_GBK" w:hAnsi="宋体" w:eastAsia="方正仿宋_GBK"/>
          <w:color w:val="auto"/>
          <w:sz w:val="24"/>
          <w:szCs w:val="24"/>
        </w:rPr>
        <w:t>2022年</w:t>
      </w:r>
      <w:r>
        <w:rPr>
          <w:rFonts w:hint="eastAsia" w:ascii="方正仿宋_GBK" w:hAnsi="宋体" w:eastAsia="方正仿宋_GBK"/>
          <w:color w:val="auto"/>
          <w:sz w:val="24"/>
          <w:szCs w:val="24"/>
          <w:lang w:val="en-US" w:eastAsia="zh-CN"/>
        </w:rPr>
        <w:t>12</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23</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14</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w:t>
      </w:r>
      <w:bookmarkStart w:id="343" w:name="_GoBack"/>
      <w:bookmarkEnd w:id="343"/>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33" w:name="_Toc7033"/>
      <w:r>
        <w:rPr>
          <w:rFonts w:hint="eastAsia" w:ascii="方正仿宋_GBK" w:hAnsi="宋体" w:eastAsia="方正仿宋_GBK" w:cs="Times New Roman"/>
          <w:color w:val="auto"/>
          <w:sz w:val="24"/>
          <w:szCs w:val="24"/>
        </w:rPr>
        <w:t>（八）比选开始时间：</w:t>
      </w:r>
      <w:bookmarkEnd w:id="33"/>
      <w:r>
        <w:rPr>
          <w:rFonts w:hint="eastAsia" w:ascii="方正仿宋_GBK" w:hAnsi="宋体" w:eastAsia="方正仿宋_GBK"/>
          <w:color w:val="auto"/>
          <w:sz w:val="24"/>
          <w:szCs w:val="24"/>
        </w:rPr>
        <w:t>2022年</w:t>
      </w:r>
      <w:r>
        <w:rPr>
          <w:rFonts w:hint="eastAsia" w:ascii="方正仿宋_GBK" w:hAnsi="宋体" w:eastAsia="方正仿宋_GBK"/>
          <w:color w:val="auto"/>
          <w:sz w:val="24"/>
          <w:szCs w:val="24"/>
          <w:lang w:val="en-US" w:eastAsia="zh-CN"/>
        </w:rPr>
        <w:t>12</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23</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14</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rPr>
        <w:t>0时</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34" w:name="_Toc15420"/>
      <w:r>
        <w:rPr>
          <w:rFonts w:hint="eastAsia" w:ascii="宋体" w:hAnsi="宋体" w:eastAsia="宋体" w:cs="宋体"/>
          <w:sz w:val="28"/>
          <w:szCs w:val="18"/>
        </w:rPr>
        <w:t>五、本项目无需购买比选文件</w:t>
      </w:r>
      <w:bookmarkEnd w:id="31"/>
      <w:bookmarkEnd w:id="34"/>
      <w:bookmarkStart w:id="35" w:name="_Toc54718176"/>
      <w:bookmarkStart w:id="36" w:name="_Toc54171062"/>
      <w:bookmarkStart w:id="37" w:name="_Toc373860294"/>
    </w:p>
    <w:bookmarkEnd w:id="35"/>
    <w:bookmarkEnd w:id="36"/>
    <w:bookmarkEnd w:id="37"/>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38" w:name="_Toc28931"/>
      <w:bookmarkStart w:id="39" w:name="_Toc27729"/>
      <w:bookmarkStart w:id="40" w:name="_Toc23801"/>
      <w:bookmarkStart w:id="41" w:name="_Toc1625"/>
      <w:r>
        <w:rPr>
          <w:rFonts w:hint="eastAsia" w:ascii="宋体" w:hAnsi="宋体" w:eastAsia="宋体" w:cs="宋体"/>
          <w:sz w:val="28"/>
          <w:szCs w:val="18"/>
        </w:rPr>
        <w:t>六、其它有关规定</w:t>
      </w:r>
      <w:bookmarkEnd w:id="38"/>
      <w:bookmarkEnd w:id="39"/>
      <w:bookmarkEnd w:id="40"/>
      <w:bookmarkEnd w:id="41"/>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s="Times New Roman"/>
          <w:color w:val="000000" w:themeColor="text1"/>
          <w:sz w:val="24"/>
          <w:szCs w:val="24"/>
          <w14:textFill>
            <w14:solidFill>
              <w14:schemeClr w14:val="tx1"/>
            </w14:solidFill>
          </w14:textFill>
        </w:rPr>
        <w:t>不得参加同一合同项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下的政府采购活动</w:t>
      </w:r>
      <w:r>
        <w:rPr>
          <w:rFonts w:hint="eastAsia" w:ascii="方正仿宋_GBK" w:hAnsi="宋体" w:eastAsia="方正仿宋_GBK" w:cs="Times New Roman"/>
          <w:color w:val="000000" w:themeColor="text1"/>
          <w:sz w:val="24"/>
          <w:szCs w:val="24"/>
          <w14:textFill>
            <w14:solidFill>
              <w14:schemeClr w14:val="tx1"/>
            </w14:solidFill>
          </w14:textFill>
        </w:rPr>
        <w:t>，否则均为无效比选。</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s="Times New Roman"/>
          <w:color w:val="000000" w:themeColor="text1"/>
          <w:sz w:val="24"/>
          <w:szCs w:val="24"/>
          <w14:textFill>
            <w14:solidFill>
              <w14:schemeClr w14:val="tx1"/>
            </w14:solidFill>
          </w14:textFill>
        </w:rPr>
        <w:t>参加</w:t>
      </w:r>
      <w:r>
        <w:rPr>
          <w:rFonts w:hint="eastAsia" w:ascii="方正仿宋_GBK" w:hAnsi="宋体" w:eastAsia="方正仿宋_GBK" w:cs="Times New Roman"/>
          <w:color w:val="000000" w:themeColor="text1"/>
          <w:sz w:val="24"/>
          <w:szCs w:val="24"/>
          <w14:textFill>
            <w14:solidFill>
              <w14:schemeClr w14:val="tx1"/>
            </w14:solidFill>
          </w14:textFill>
        </w:rPr>
        <w:t>该采购</w:t>
      </w:r>
      <w:r>
        <w:rPr>
          <w:rFonts w:ascii="方正仿宋_GBK" w:hAnsi="宋体" w:eastAsia="方正仿宋_GBK" w:cs="Times New Roman"/>
          <w:color w:val="000000" w:themeColor="text1"/>
          <w:sz w:val="24"/>
          <w:szCs w:val="24"/>
          <w14:textFill>
            <w14:solidFill>
              <w14:schemeClr w14:val="tx1"/>
            </w14:solidFill>
          </w14:textFill>
        </w:rPr>
        <w:t>项目的</w:t>
      </w:r>
      <w:r>
        <w:rPr>
          <w:rFonts w:hint="eastAsia" w:ascii="方正仿宋_GBK" w:hAnsi="宋体" w:eastAsia="方正仿宋_GBK" w:cs="Times New Roman"/>
          <w:color w:val="000000" w:themeColor="text1"/>
          <w:sz w:val="24"/>
          <w:szCs w:val="24"/>
          <w14:textFill>
            <w14:solidFill>
              <w14:schemeClr w14:val="tx1"/>
            </w14:solidFill>
          </w14:textFill>
        </w:rPr>
        <w:t>其他</w:t>
      </w:r>
      <w:r>
        <w:rPr>
          <w:rFonts w:ascii="方正仿宋_GBK" w:hAnsi="宋体" w:eastAsia="方正仿宋_GBK" w:cs="Times New Roman"/>
          <w:color w:val="000000" w:themeColor="text1"/>
          <w:sz w:val="24"/>
          <w:szCs w:val="24"/>
          <w14:textFill>
            <w14:solidFill>
              <w14:schemeClr w14:val="tx1"/>
            </w14:solidFill>
          </w14:textFill>
        </w:rPr>
        <w:t>采购活动</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（三）同一合同项（分包）下为单一品目的货物采购中，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（四）同一合同项（分包）下的货物，制造商参与比选的，不得再委托代理商参与比选。</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未</w:t>
      </w:r>
      <w:r>
        <w:rPr>
          <w:rFonts w:hint="eastAsia" w:ascii="方正仿宋_GBK" w:hAnsi="宋体" w:eastAsia="方正仿宋_GBK"/>
          <w:color w:val="000000" w:themeColor="text1"/>
          <w:sz w:val="24"/>
          <w:szCs w:val="24"/>
          <w:lang w:eastAsia="zh-CN"/>
          <w14:textFill>
            <w14:solidFill>
              <w14:schemeClr w14:val="tx1"/>
            </w14:solidFill>
          </w14:textFill>
        </w:rPr>
        <w:t>按时</w:t>
      </w:r>
      <w:r>
        <w:rPr>
          <w:rFonts w:hint="eastAsia" w:ascii="方正仿宋_GBK" w:hAnsi="宋体" w:eastAsia="方正仿宋_GBK"/>
          <w:color w:val="000000" w:themeColor="text1"/>
          <w:sz w:val="24"/>
          <w:szCs w:val="24"/>
          <w14:textFill>
            <w14:solidFill>
              <w14:schemeClr w14:val="tx1"/>
            </w14:solidFill>
          </w14:textFill>
        </w:rPr>
        <w:t>报名的，其响应文件恕不接收，</w:t>
      </w:r>
      <w:r>
        <w:rPr>
          <w:rFonts w:hint="eastAsia" w:ascii="方正仿宋_GBK" w:hAnsi="宋体" w:eastAsia="方正仿宋_GBK" w:cs="Times New Roman"/>
          <w:color w:val="000000" w:themeColor="text1"/>
          <w:sz w:val="24"/>
          <w:szCs w:val="24"/>
          <w14:textFill>
            <w14:solidFill>
              <w14:schemeClr w14:val="tx1"/>
            </w14:solidFill>
          </w14:textFill>
        </w:rPr>
        <w:t>超过响应文件截止时间递交的响应文件，恕不接收。</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（八）本项目不接受联合体参与比选或不接受合同分包、转包。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42" w:name="_Toc26256"/>
      <w:bookmarkStart w:id="43" w:name="_Toc96605950"/>
      <w:bookmarkStart w:id="44" w:name="_Toc6055"/>
      <w:r>
        <w:rPr>
          <w:rFonts w:hint="eastAsia" w:ascii="宋体" w:hAnsi="宋体" w:eastAsia="宋体" w:cs="宋体"/>
          <w:sz w:val="28"/>
          <w:szCs w:val="18"/>
        </w:rPr>
        <w:t>七、防疫要求</w:t>
      </w:r>
      <w:bookmarkEnd w:id="42"/>
      <w:bookmarkEnd w:id="43"/>
      <w:bookmarkEnd w:id="44"/>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关于加强交易现场疫情防控工作的通知</w:t>
      </w:r>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按照永川区政府关于当前疫情防控相关工作要求，重庆医科大学附属永川医院将加强现场疫情防控管理，现通知如下：</w:t>
      </w:r>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（二）所有来自或途径中（高）风险区所在城市的来永返永人员，需持48小时内核酸检测阴性证明。若无法提供的，将不能进入医院，产生的一切后果自负。</w:t>
      </w:r>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（三）请各进入医院人员和单位务必提前详细了解我区疫情防控具体要求，若不符合防控要求，将不能入场参与交易活动，请自行评估后果，合理安排人员参与相关活动。</w:t>
      </w:r>
    </w:p>
    <w:p>
      <w:pPr>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（四）由于区域疫情防控政策动态调整，请及时关注最新政策发布情况。如不清楚防控要求，请于采购前致电重庆医科大学附属永川医院采购办询问，咨询电话：85385105</w:t>
      </w:r>
    </w:p>
    <w:p>
      <w:pPr>
        <w:keepNext/>
        <w:keepLines/>
        <w:spacing w:line="400" w:lineRule="exact"/>
        <w:outlineLvl w:val="0"/>
        <w:rPr>
          <w:rFonts w:ascii="方正仿宋_GBK" w:hAnsi="Times New Roman" w:eastAsia="方正仿宋_GBK" w:cs="Times New Roman"/>
          <w:b/>
          <w:color w:val="000000" w:themeColor="text1"/>
          <w:sz w:val="24"/>
          <w:szCs w:val="24"/>
          <w14:textFill>
            <w14:solidFill>
              <w14:schemeClr w14:val="tx1"/>
            </w14:solidFill>
          </w14:textFill>
        </w:rPr>
      </w:pPr>
      <w:r>
        <w:rPr>
          <w:rFonts w:hint="eastAsia" w:ascii="方正仿宋_GBK" w:hAnsi="Times New Roman" w:eastAsia="方正仿宋_GBK" w:cs="Times New Roman"/>
          <w:b/>
          <w:color w:val="000000" w:themeColor="text1"/>
          <w:sz w:val="24"/>
          <w:szCs w:val="24"/>
          <w14:textFill>
            <w14:solidFill>
              <w14:schemeClr w14:val="tx1"/>
            </w14:solidFill>
          </w14:textFill>
        </w:rPr>
        <w:t xml:space="preserve"> </w:t>
      </w:r>
      <w:bookmarkStart w:id="45" w:name="_Toc9672"/>
      <w:bookmarkStart w:id="46" w:name="_Toc31390"/>
      <w:bookmarkStart w:id="47" w:name="_Toc13449"/>
      <w:bookmarkStart w:id="48" w:name="_Toc10462"/>
      <w:r>
        <w:rPr>
          <w:rStyle w:val="69"/>
          <w:rFonts w:hint="eastAsia" w:ascii="宋体" w:hAnsi="宋体" w:eastAsia="宋体" w:cs="宋体"/>
          <w:sz w:val="28"/>
          <w:szCs w:val="18"/>
        </w:rPr>
        <w:t>八、联系方式</w:t>
      </w:r>
      <w:bookmarkEnd w:id="45"/>
      <w:bookmarkEnd w:id="46"/>
      <w:bookmarkEnd w:id="47"/>
      <w:bookmarkEnd w:id="48"/>
    </w:p>
    <w:bookmarkEnd w:id="28"/>
    <w:bookmarkEnd w:id="29"/>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49" w:name="_Toc31093"/>
      <w:r>
        <w:rPr>
          <w:rFonts w:hint="eastAsia" w:ascii="方正仿宋_GBK" w:hAnsi="宋体" w:eastAsia="方正仿宋_GBK" w:cs="Times New Roman"/>
          <w:color w:val="000000" w:themeColor="text1"/>
          <w:sz w:val="24"/>
          <w:szCs w:val="24"/>
          <w14:textFill>
            <w14:solidFill>
              <w14:schemeClr w14:val="tx1"/>
            </w14:solidFill>
          </w14:textFill>
        </w:rPr>
        <w:t>采购人：重庆医科大学附属永川医院</w:t>
      </w:r>
    </w:p>
    <w:p>
      <w:pPr>
        <w:spacing w:line="400" w:lineRule="exact"/>
        <w:ind w:firstLine="480" w:firstLineChars="200"/>
        <w:jc w:val="left"/>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潘</w:t>
      </w:r>
      <w:r>
        <w:rPr>
          <w:rFonts w:hint="eastAsia" w:ascii="方正仿宋_GBK" w:hAnsi="宋体" w:eastAsia="方正仿宋_GBK" w:cs="Times New Roman"/>
          <w:color w:val="000000" w:themeColor="text1"/>
          <w:sz w:val="24"/>
          <w:szCs w:val="24"/>
          <w14:textFill>
            <w14:solidFill>
              <w14:schemeClr w14:val="tx1"/>
            </w14:solidFill>
          </w14:textFill>
        </w:rPr>
        <w:t>老师</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邓老师</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电  话：（023）85385105  </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地  址： 重庆市永川区萱花路439号</w:t>
      </w:r>
    </w:p>
    <w:p>
      <w:pPr>
        <w:snapToGrid w:val="0"/>
        <w:spacing w:line="60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sectPr>
          <w:pgSz w:w="11907" w:h="16840"/>
          <w:pgMar w:top="1134" w:right="1418" w:bottom="1134" w:left="1418" w:header="964" w:footer="992" w:gutter="0"/>
          <w:pgNumType w:fmt="decimal"/>
          <w:cols w:space="720" w:num="1"/>
          <w:docGrid w:linePitch="312" w:charSpace="0"/>
        </w:sectPr>
      </w:pPr>
    </w:p>
    <w:p>
      <w:pPr>
        <w:pStyle w:val="3"/>
        <w:bidi w:val="0"/>
        <w:jc w:val="center"/>
        <w:outlineLvl w:val="1"/>
        <w:rPr>
          <w:b/>
          <w:bCs/>
          <w:sz w:val="36"/>
          <w:szCs w:val="22"/>
        </w:rPr>
      </w:pPr>
      <w:bookmarkStart w:id="50" w:name="_Toc20799"/>
      <w:bookmarkStart w:id="51" w:name="_Toc17127"/>
      <w:bookmarkStart w:id="52" w:name="_Toc20399"/>
      <w:bookmarkStart w:id="53" w:name="_Toc10664"/>
      <w:r>
        <w:rPr>
          <w:rFonts w:hint="eastAsia"/>
          <w:b/>
          <w:bCs/>
          <w:sz w:val="36"/>
          <w:szCs w:val="22"/>
        </w:rPr>
        <w:t>第二篇  供应商须知</w:t>
      </w:r>
      <w:bookmarkEnd w:id="49"/>
      <w:bookmarkEnd w:id="50"/>
      <w:bookmarkEnd w:id="51"/>
      <w:bookmarkEnd w:id="52"/>
      <w:bookmarkEnd w:id="53"/>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54" w:name="_Toc342913389"/>
      <w:r>
        <w:rPr>
          <w:rFonts w:hint="eastAsia" w:ascii="宋体" w:hAnsi="宋体" w:eastAsia="宋体" w:cs="宋体"/>
          <w:sz w:val="28"/>
          <w:szCs w:val="18"/>
        </w:rPr>
        <w:t xml:space="preserve"> </w:t>
      </w:r>
      <w:bookmarkEnd w:id="54"/>
      <w:bookmarkStart w:id="55" w:name="_Toc32123"/>
      <w:bookmarkStart w:id="56" w:name="_Toc1838"/>
      <w:bookmarkStart w:id="57" w:name="_Toc24938"/>
      <w:bookmarkStart w:id="58" w:name="_Toc9142"/>
      <w:r>
        <w:rPr>
          <w:rFonts w:hint="eastAsia" w:ascii="宋体" w:hAnsi="宋体" w:eastAsia="宋体" w:cs="宋体"/>
          <w:sz w:val="28"/>
          <w:szCs w:val="18"/>
        </w:rPr>
        <w:t>一、比选费用</w:t>
      </w:r>
      <w:bookmarkEnd w:id="55"/>
      <w:bookmarkEnd w:id="56"/>
      <w:bookmarkEnd w:id="57"/>
      <w:bookmarkEnd w:id="58"/>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参与比选的供应商应承担其编制响应文件与递交响应文件所涉及的一切费用，不论比选结果如何，</w:t>
      </w:r>
      <w:r>
        <w:rPr>
          <w:rFonts w:hint="eastAsia" w:ascii="方正仿宋_GBK" w:hAnsi="宋体" w:eastAsia="方正仿宋_GBK"/>
          <w:color w:val="000000" w:themeColor="text1"/>
          <w:sz w:val="24"/>
          <w:szCs w:val="24"/>
          <w14:textFill>
            <w14:solidFill>
              <w14:schemeClr w14:val="tx1"/>
            </w14:solidFill>
          </w14:textFill>
        </w:rPr>
        <w:t>医院在任何情况下无义务也无责任承担这些费用。</w:t>
      </w:r>
    </w:p>
    <w:p>
      <w:pPr>
        <w:keepNext/>
        <w:keepLines/>
        <w:tabs>
          <w:tab w:val="left" w:pos="2640"/>
        </w:tabs>
        <w:spacing w:line="400" w:lineRule="exact"/>
        <w:outlineLvl w:val="0"/>
        <w:rPr>
          <w:rFonts w:ascii="方正仿宋_GBK" w:hAnsi="Times New Roman" w:eastAsia="方正仿宋_GBK" w:cs="Times New Roman"/>
          <w:b/>
          <w:color w:val="000000" w:themeColor="text1"/>
          <w:sz w:val="24"/>
          <w:szCs w:val="24"/>
          <w14:textFill>
            <w14:solidFill>
              <w14:schemeClr w14:val="tx1"/>
            </w14:solidFill>
          </w14:textFill>
        </w:rPr>
      </w:pPr>
      <w:bookmarkStart w:id="59" w:name="_Toc403569778"/>
      <w:bookmarkStart w:id="60" w:name="_Toc22318"/>
      <w:bookmarkStart w:id="61" w:name="_Toc342913391"/>
      <w:bookmarkStart w:id="62" w:name="_Toc2832"/>
      <w:bookmarkStart w:id="63" w:name="_Toc10165"/>
      <w:bookmarkStart w:id="64" w:name="_Toc17773"/>
      <w:r>
        <w:rPr>
          <w:rStyle w:val="69"/>
          <w:rFonts w:hint="eastAsia" w:ascii="宋体" w:hAnsi="宋体" w:eastAsia="宋体" w:cs="宋体"/>
          <w:sz w:val="28"/>
          <w:szCs w:val="18"/>
        </w:rPr>
        <w:t>二、比选文件</w:t>
      </w:r>
      <w:bookmarkEnd w:id="59"/>
      <w:bookmarkEnd w:id="60"/>
      <w:bookmarkEnd w:id="61"/>
      <w:bookmarkEnd w:id="62"/>
      <w:bookmarkEnd w:id="63"/>
      <w:bookmarkEnd w:id="64"/>
      <w:r>
        <w:rPr>
          <w:rFonts w:ascii="方正仿宋_GBK" w:hAnsi="Times New Roman" w:eastAsia="方正仿宋_GBK" w:cs="Times New Roman"/>
          <w:b/>
          <w:color w:val="000000" w:themeColor="text1"/>
          <w:sz w:val="24"/>
          <w:szCs w:val="24"/>
          <w14:textFill>
            <w14:solidFill>
              <w14:schemeClr w14:val="tx1"/>
            </w14:solidFill>
          </w14:textFill>
        </w:rPr>
        <w:tab/>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医院</w:t>
      </w:r>
      <w:r>
        <w:rPr>
          <w:rFonts w:hint="eastAsia" w:ascii="方正仿宋_GBK" w:hAnsi="宋体" w:eastAsia="方正仿宋_GBK" w:cs="Times New Roman"/>
          <w:color w:val="000000" w:themeColor="text1"/>
          <w:sz w:val="24"/>
          <w:szCs w:val="24"/>
          <w14:textFill>
            <w14:solidFill>
              <w14:schemeClr w14:val="tx1"/>
            </w14:solidFill>
          </w14:textFill>
        </w:rPr>
        <w:t>所作的一切有效的修改及补充，都是比选文件不可分割的部分。</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（三）比选文件的解释</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bookmarkStart w:id="65" w:name="_Toc318159160"/>
      <w:bookmarkStart w:id="66" w:name="_Toc318159780"/>
      <w:bookmarkStart w:id="67" w:name="_Toc318159349"/>
      <w:bookmarkStart w:id="68" w:name="_Toc318166429"/>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bookmarkEnd w:id="65"/>
    <w:bookmarkEnd w:id="66"/>
    <w:bookmarkEnd w:id="67"/>
    <w:bookmarkEnd w:id="68"/>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69" w:name="_Toc12663"/>
      <w:bookmarkStart w:id="70" w:name="_Toc102227318"/>
      <w:bookmarkStart w:id="71" w:name="_Toc342913392"/>
      <w:bookmarkStart w:id="72" w:name="_Toc179714297"/>
      <w:bookmarkStart w:id="73" w:name="_Toc28603"/>
      <w:bookmarkStart w:id="74" w:name="_Toc8025"/>
      <w:bookmarkStart w:id="75" w:name="_Toc403569779"/>
      <w:bookmarkStart w:id="76" w:name="_Toc2686"/>
      <w:r>
        <w:rPr>
          <w:rFonts w:hint="eastAsia" w:ascii="宋体" w:hAnsi="宋体" w:eastAsia="宋体" w:cs="宋体"/>
          <w:sz w:val="28"/>
          <w:szCs w:val="18"/>
        </w:rPr>
        <w:t>三、比选要求</w:t>
      </w:r>
      <w:bookmarkEnd w:id="69"/>
      <w:bookmarkEnd w:id="70"/>
      <w:bookmarkEnd w:id="71"/>
      <w:bookmarkEnd w:id="72"/>
      <w:bookmarkEnd w:id="73"/>
      <w:bookmarkEnd w:id="74"/>
      <w:bookmarkEnd w:id="75"/>
      <w:bookmarkEnd w:id="76"/>
    </w:p>
    <w:p>
      <w:pPr>
        <w:spacing w:line="400" w:lineRule="exact"/>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77" w:name="_Toc28467"/>
      <w:r>
        <w:rPr>
          <w:rFonts w:hint="eastAsia" w:ascii="方正仿宋_GBK" w:hAnsi="宋体" w:eastAsia="方正仿宋_GBK" w:cs="Times New Roman"/>
          <w:color w:val="000000" w:themeColor="text1"/>
          <w:sz w:val="24"/>
          <w:szCs w:val="24"/>
          <w14:textFill>
            <w14:solidFill>
              <w14:schemeClr w14:val="tx1"/>
            </w14:solidFill>
          </w14:textFill>
        </w:rPr>
        <w:t>（一）响应文件</w:t>
      </w:r>
      <w:bookmarkEnd w:id="77"/>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1、响应文件组成</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本项目不接受联合体参与及合同分包、转包。</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3、比选有效期：响应文件及有关承诺文件有效期为比选开始时间起90天。</w:t>
      </w:r>
    </w:p>
    <w:p>
      <w:pPr>
        <w:spacing w:line="400" w:lineRule="exact"/>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78" w:name="_Toc20427"/>
      <w:r>
        <w:rPr>
          <w:rFonts w:hint="eastAsia" w:ascii="方正仿宋_GBK" w:hAnsi="宋体" w:eastAsia="方正仿宋_GBK" w:cs="Times New Roman"/>
          <w:color w:val="000000" w:themeColor="text1"/>
          <w:sz w:val="24"/>
          <w:szCs w:val="24"/>
          <w14:textFill>
            <w14:solidFill>
              <w14:schemeClr w14:val="tx1"/>
            </w14:solidFill>
          </w14:textFill>
        </w:rPr>
        <w:t>（二）报价要求</w:t>
      </w:r>
      <w:bookmarkEnd w:id="78"/>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服务方按照报价表（见附件）进行报价，报价包含但不限于处置费、上车费、运输费、保险费、税费等各项费用等各项费用。</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以及成交供应商人工工资、奖金、福利、社保、管理、交通、运输、利润、税金、风险费等在内的所有费用。</w:t>
      </w:r>
      <w:r>
        <w:rPr>
          <w:rFonts w:hint="eastAsia" w:ascii="方正仿宋_GBK" w:hAnsi="宋体" w:eastAsia="方正仿宋_GBK" w:cs="Times New Roman"/>
          <w:color w:val="000000" w:themeColor="text1"/>
          <w:sz w:val="24"/>
          <w:szCs w:val="24"/>
          <w14:textFill>
            <w14:solidFill>
              <w14:schemeClr w14:val="tx1"/>
            </w14:solidFill>
          </w14:textFill>
        </w:rPr>
        <w:t>因成交供应商自身原因造成漏报、少报皆由其自行承担责任，采购人不再补偿。</w:t>
      </w:r>
    </w:p>
    <w:p>
      <w:pPr>
        <w:spacing w:line="400" w:lineRule="exact"/>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79" w:name="_Toc17035"/>
      <w:r>
        <w:rPr>
          <w:rFonts w:hint="eastAsia" w:ascii="方正仿宋_GBK" w:hAnsi="宋体" w:eastAsia="方正仿宋_GBK" w:cs="Times New Roman"/>
          <w:color w:val="000000" w:themeColor="text1"/>
          <w:sz w:val="24"/>
          <w:szCs w:val="24"/>
          <w14:textFill>
            <w14:solidFill>
              <w14:schemeClr w14:val="tx1"/>
            </w14:solidFill>
          </w14:textFill>
        </w:rPr>
        <w:t>（三）修正错误</w:t>
      </w:r>
      <w:bookmarkEnd w:id="79"/>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80" w:name="_Toc10919"/>
      <w:r>
        <w:rPr>
          <w:rFonts w:hint="eastAsia" w:ascii="方正仿宋_GBK" w:hAnsi="宋体" w:eastAsia="方正仿宋_GBK" w:cs="Times New Roman"/>
          <w:color w:val="000000" w:themeColor="text1"/>
          <w:sz w:val="24"/>
          <w:szCs w:val="24"/>
          <w14:textFill>
            <w14:solidFill>
              <w14:schemeClr w14:val="tx1"/>
            </w14:solidFill>
          </w14:textFill>
        </w:rPr>
        <w:t>（四）提交响应文件的份数和签署</w:t>
      </w:r>
      <w:bookmarkEnd w:id="80"/>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1.响应文件一式</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4.电报、电话、传真形式的响应文件概不接受。</w:t>
      </w:r>
    </w:p>
    <w:p>
      <w:pPr>
        <w:snapToGrid w:val="0"/>
        <w:spacing w:line="400" w:lineRule="exact"/>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81" w:name="_Toc30575"/>
      <w:r>
        <w:rPr>
          <w:rFonts w:hint="eastAsia" w:ascii="方正仿宋_GBK" w:hAnsi="宋体" w:eastAsia="方正仿宋_GBK" w:cs="Times New Roman"/>
          <w:color w:val="000000" w:themeColor="text1"/>
          <w:sz w:val="24"/>
          <w:szCs w:val="24"/>
          <w14:textFill>
            <w14:solidFill>
              <w14:schemeClr w14:val="tx1"/>
            </w14:solidFill>
          </w14:textFill>
        </w:rPr>
        <w:t>（五）响应文件的递交</w:t>
      </w:r>
      <w:bookmarkEnd w:id="81"/>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82" w:name="OLE_LINK9"/>
      <w:bookmarkStart w:id="83" w:name="OLE_LINK3"/>
      <w:bookmarkStart w:id="84" w:name="OLE_LINK8"/>
      <w:r>
        <w:rPr>
          <w:rFonts w:hint="eastAsia" w:ascii="方正仿宋_GBK" w:hAnsi="宋体" w:eastAsia="方正仿宋_GBK" w:cs="Times New Roman"/>
          <w:color w:val="000000" w:themeColor="text1"/>
          <w:sz w:val="24"/>
          <w:szCs w:val="24"/>
          <w14:textFill>
            <w14:solidFill>
              <w14:schemeClr w14:val="tx1"/>
            </w14:solidFill>
          </w14:textFill>
        </w:rPr>
        <w:t>1.响应文件的密封与标记</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4、如果响应文件通过邮寄或快递递交，供应商应将响应文件用内、外两层封套密封。</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本项目比选采用视频会议，</w:t>
      </w:r>
      <w:r>
        <w:rPr>
          <w:rFonts w:hint="eastAsia" w:ascii="方正仿宋_GBK" w:hAnsi="宋体" w:eastAsia="方正仿宋_GBK" w:cs="Times New Roman"/>
          <w:color w:val="auto"/>
          <w:sz w:val="24"/>
          <w:szCs w:val="24"/>
        </w:rPr>
        <w:t>各个供应商可</w:t>
      </w:r>
      <w:r>
        <w:rPr>
          <w:rFonts w:hint="eastAsia" w:ascii="方正仿宋_GBK" w:hAnsi="宋体" w:eastAsia="方正仿宋_GBK" w:cs="Times New Roman"/>
          <w:color w:val="auto"/>
          <w:sz w:val="24"/>
          <w:szCs w:val="24"/>
          <w:lang w:eastAsia="zh-CN"/>
        </w:rPr>
        <w:t>指定</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名代表</w:t>
      </w:r>
      <w:r>
        <w:rPr>
          <w:rFonts w:hint="eastAsia" w:ascii="方正仿宋_GBK" w:hAnsi="宋体" w:eastAsia="方正仿宋_GBK" w:cs="Times New Roman"/>
          <w:color w:val="auto"/>
          <w:sz w:val="24"/>
          <w:szCs w:val="24"/>
          <w:lang w:eastAsia="zh-CN"/>
        </w:rPr>
        <w:t>通过视频会议参与</w:t>
      </w:r>
      <w:r>
        <w:rPr>
          <w:rFonts w:hint="eastAsia" w:ascii="方正仿宋_GBK" w:hAnsi="宋体" w:eastAsia="方正仿宋_GBK" w:cs="Times New Roman"/>
          <w:color w:val="auto"/>
          <w:sz w:val="24"/>
          <w:szCs w:val="24"/>
        </w:rPr>
        <w:t>参与比选</w:t>
      </w:r>
      <w:r>
        <w:rPr>
          <w:rFonts w:hint="eastAsia" w:ascii="仿宋" w:hAnsi="仿宋" w:eastAsia="仿宋" w:cs="仿宋"/>
          <w:b/>
          <w:bCs/>
          <w:color w:val="auto"/>
          <w:sz w:val="24"/>
        </w:rPr>
        <w:t>。</w:t>
      </w:r>
    </w:p>
    <w:bookmarkEnd w:id="82"/>
    <w:bookmarkEnd w:id="83"/>
    <w:bookmarkEnd w:id="84"/>
    <w:p>
      <w:pPr>
        <w:pStyle w:val="4"/>
        <w:keepNext/>
        <w:keepLines/>
        <w:pageBreakBefore w:val="0"/>
        <w:widowControl w:val="0"/>
        <w:kinsoku/>
        <w:wordWrap/>
        <w:overflowPunct/>
        <w:topLinePunct w:val="0"/>
        <w:autoSpaceDE/>
        <w:autoSpaceDN/>
        <w:bidi w:val="0"/>
        <w:adjustRightInd/>
        <w:snapToGrid/>
        <w:spacing w:before="0" w:after="0" w:line="240" w:lineRule="atLeast"/>
        <w:textAlignment w:val="auto"/>
        <w:outlineLvl w:val="0"/>
        <w:rPr>
          <w:rFonts w:hint="eastAsia"/>
          <w:b w:val="0"/>
          <w:bCs/>
          <w:sz w:val="28"/>
          <w:szCs w:val="18"/>
        </w:rPr>
      </w:pPr>
      <w:bookmarkStart w:id="85" w:name="_Toc28464"/>
      <w:bookmarkStart w:id="86" w:name="_Toc27969"/>
      <w:bookmarkStart w:id="87" w:name="_Toc6395"/>
      <w:bookmarkStart w:id="88" w:name="_Toc342913393"/>
      <w:bookmarkStart w:id="89" w:name="_Toc18122"/>
      <w:bookmarkStart w:id="90" w:name="_Toc403569780"/>
      <w:bookmarkStart w:id="91" w:name="_Toc26003"/>
      <w:bookmarkStart w:id="92" w:name="_Toc31461"/>
      <w:bookmarkStart w:id="93" w:name="_Toc102227319"/>
      <w:bookmarkStart w:id="94" w:name="_Toc179714298"/>
      <w:r>
        <w:rPr>
          <w:rFonts w:hint="eastAsia"/>
          <w:b w:val="0"/>
          <w:bCs/>
          <w:sz w:val="28"/>
          <w:szCs w:val="18"/>
          <w:lang w:eastAsia="zh-CN"/>
        </w:rPr>
        <w:t>四</w:t>
      </w:r>
      <w:r>
        <w:rPr>
          <w:rFonts w:hint="eastAsia"/>
          <w:b w:val="0"/>
          <w:bCs/>
          <w:sz w:val="28"/>
          <w:szCs w:val="18"/>
        </w:rPr>
        <w:t>、无效比选</w:t>
      </w:r>
      <w:bookmarkEnd w:id="85"/>
    </w:p>
    <w:p>
      <w:pPr>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（十）供应商响应文件内容有与国家现行法律法规相违背的内容，或附有医院无法接受条件的。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eastAsia="zh-CN"/>
        </w:rPr>
        <w:t>（十一）</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bookmarkEnd w:id="86"/>
    <w:bookmarkEnd w:id="87"/>
    <w:p>
      <w:pPr>
        <w:snapToGrid w:val="0"/>
        <w:spacing w:line="400" w:lineRule="exact"/>
        <w:ind w:firstLine="480" w:firstLineChars="200"/>
        <w:rPr>
          <w:rFonts w:hint="eastAsia" w:ascii="方正仿宋_GBK" w:hAnsi="宋体" w:eastAsia="方正仿宋_GBK"/>
          <w:color w:val="auto"/>
          <w:sz w:val="24"/>
          <w:szCs w:val="24"/>
        </w:r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95" w:name="_Toc25936"/>
      <w:r>
        <w:rPr>
          <w:rFonts w:hint="eastAsia" w:ascii="宋体" w:hAnsi="宋体" w:eastAsia="宋体" w:cs="宋体"/>
          <w:sz w:val="28"/>
          <w:szCs w:val="18"/>
          <w:lang w:val="en-US" w:eastAsia="zh-CN"/>
        </w:rPr>
        <w:t>五</w:t>
      </w:r>
      <w:r>
        <w:rPr>
          <w:rFonts w:hint="eastAsia" w:ascii="宋体" w:hAnsi="宋体" w:eastAsia="宋体" w:cs="宋体"/>
          <w:sz w:val="28"/>
          <w:szCs w:val="18"/>
        </w:rPr>
        <w:t>、比选程序</w:t>
      </w:r>
      <w:bookmarkEnd w:id="88"/>
      <w:bookmarkEnd w:id="89"/>
      <w:bookmarkEnd w:id="90"/>
      <w:bookmarkEnd w:id="91"/>
      <w:bookmarkEnd w:id="92"/>
      <w:bookmarkEnd w:id="93"/>
      <w:bookmarkEnd w:id="94"/>
      <w:bookmarkEnd w:id="95"/>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（2）</w:t>
            </w:r>
            <w:r>
              <w:rPr>
                <w:rFonts w:hint="eastAsia" w:ascii="方正仿宋_GBK" w:hAnsi="宋体" w:eastAsia="方正仿宋_GBK" w:cs="Times New Roman"/>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1.税务登记证（副本）（提供复印件）。</w:t>
            </w:r>
          </w:p>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（5）参加采购活动前三年内，在经营活动中没有重大违法记录（注</w:t>
            </w:r>
            <w:r>
              <w:rPr>
                <w:rFonts w:ascii="Calibri" w:hAnsi="Calibri" w:eastAsia="方正仿宋_GBK" w:cs="Calibri"/>
                <w:color w:val="000000" w:themeColor="text1"/>
                <w:szCs w:val="21"/>
                <w14:textFill>
                  <w14:solidFill>
                    <w14:schemeClr w14:val="tx1"/>
                  </w14:solidFill>
                </w14:textFill>
              </w:rPr>
              <w:t>①</w:t>
            </w:r>
            <w:r>
              <w:rPr>
                <w:rFonts w:hint="eastAsia" w:ascii="方正仿宋_GBK" w:hAnsi="宋体" w:eastAsia="方正仿宋_GBK" w:cs="Times New Roman"/>
                <w:color w:val="000000" w:themeColor="text1"/>
                <w:szCs w:val="21"/>
                <w14:textFill>
                  <w14:solidFill>
                    <w14:schemeClr w14:val="tx1"/>
                  </w14:solidFill>
                </w14:textFill>
              </w:rPr>
              <w:t>）</w:t>
            </w:r>
          </w:p>
        </w:tc>
        <w:tc>
          <w:tcPr>
            <w:tcW w:w="4948" w:type="dxa"/>
            <w:vAlign w:val="center"/>
          </w:tcPr>
          <w:p>
            <w:pPr>
              <w:snapToGrid w:val="0"/>
              <w:spacing w:line="400" w:lineRule="exact"/>
              <w:rPr>
                <w:rFonts w:ascii="方正仿宋_GBK" w:hAnsi="仿宋"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.供应商提供书面声明（见格式文件）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r>
              <w:rPr>
                <w:rFonts w:hint="eastAsia" w:ascii="方正仿宋_GBK" w:hAnsi="仿宋" w:eastAsia="方正仿宋_GBK" w:cs="Times New Roman"/>
                <w:b/>
                <w:color w:val="000000" w:themeColor="text1"/>
                <w:szCs w:val="21"/>
                <w14:textFill>
                  <w14:solidFill>
                    <w14:schemeClr w14:val="tx1"/>
                  </w14:solidFill>
                </w14:textFill>
              </w:rPr>
              <w:t>供应商提供 “信用中国”网站(www.creditchina.gov.cn)、"中国政府采购网"(www.ccgp.gov.cn)等渠道查询供应商信用记录（注</w:t>
            </w:r>
            <w:r>
              <w:rPr>
                <w:rFonts w:ascii="Calibri" w:hAnsi="Calibri" w:eastAsia="方正仿宋_GBK" w:cs="Calibri"/>
                <w:b/>
                <w:color w:val="000000" w:themeColor="text1"/>
                <w:szCs w:val="21"/>
                <w14:textFill>
                  <w14:solidFill>
                    <w14:schemeClr w14:val="tx1"/>
                  </w14:solidFill>
                </w14:textFill>
              </w:rPr>
              <w:t>②</w:t>
            </w:r>
            <w:r>
              <w:rPr>
                <w:rFonts w:hint="eastAsia" w:ascii="方正仿宋_GBK" w:hAnsi="仿宋" w:eastAsia="方正仿宋_GBK" w:cs="Times New Roman"/>
                <w:b/>
                <w:color w:val="000000" w:themeColor="text1"/>
                <w:szCs w:val="21"/>
                <w14:textFill>
                  <w14:solidFill>
                    <w14:schemeClr w14:val="tx1"/>
                  </w14:solidFill>
                </w14:textFill>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按“第一篇三、</w:t>
            </w:r>
            <w:r>
              <w:rPr>
                <w:rFonts w:hint="eastAsia" w:ascii="方正仿宋_GBK" w:hAnsi="宋体" w:eastAsia="方正仿宋_GBK" w:cs="Times New Roman"/>
                <w:color w:val="000000" w:themeColor="text1"/>
                <w:sz w:val="24"/>
                <w:szCs w:val="24"/>
                <w14:textFill>
                  <w14:solidFill>
                    <w14:schemeClr w14:val="tx1"/>
                  </w14:solidFill>
                </w14:textFill>
              </w:rPr>
              <w:t>供应商资格</w:t>
            </w:r>
            <w:r>
              <w:rPr>
                <w:rFonts w:hint="eastAsia" w:ascii="仿宋" w:hAnsi="仿宋" w:eastAsia="仿宋" w:cs="仿宋"/>
                <w:color w:val="000000" w:themeColor="text1"/>
                <w:sz w:val="24"/>
                <w:szCs w:val="24"/>
                <w14:textFill>
                  <w14:solidFill>
                    <w14:schemeClr w14:val="tx1"/>
                  </w14:solidFill>
                </w14:textFill>
              </w:rPr>
              <w:t>要求</w:t>
            </w:r>
            <w:r>
              <w:rPr>
                <w:rFonts w:hint="eastAsia" w:ascii="方正仿宋_GBK" w:hAnsi="仿宋" w:eastAsia="方正仿宋_GBK" w:cs="Times New Roman"/>
                <w:color w:val="000000" w:themeColor="text1"/>
                <w:szCs w:val="21"/>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特定资格要求</w:t>
            </w:r>
            <w:r>
              <w:rPr>
                <w:rFonts w:hint="eastAsia" w:ascii="方正仿宋_GBK" w:hAnsi="仿宋" w:eastAsia="方正仿宋_GBK" w:cs="Times New Roman"/>
                <w:color w:val="000000" w:themeColor="text1"/>
                <w:szCs w:val="21"/>
                <w14:textFill>
                  <w14:solidFill>
                    <w14:schemeClr w14:val="tx1"/>
                  </w14:solidFill>
                </w14:textFill>
              </w:rPr>
              <w:t>的要求提交</w:t>
            </w:r>
            <w:r>
              <w:rPr>
                <w:rFonts w:hint="eastAsia" w:ascii="方正仿宋_GBK" w:hAnsi="宋体" w:eastAsia="方正仿宋_GBK" w:cs="Times New Roman"/>
                <w:color w:val="000000" w:themeColor="text1"/>
                <w:szCs w:val="21"/>
                <w14:textFill>
                  <w14:solidFill>
                    <w14:schemeClr w14:val="tx1"/>
                  </w14:solidFill>
                </w14:textFill>
              </w:rPr>
              <w:t>（如果有）</w:t>
            </w:r>
            <w:r>
              <w:rPr>
                <w:rFonts w:hint="eastAsia" w:ascii="方正仿宋_GBK" w:hAnsi="仿宋" w:eastAsia="方正仿宋_GBK" w:cs="Times New Roman"/>
                <w:color w:val="000000" w:themeColor="text1"/>
                <w:szCs w:val="21"/>
                <w14:textFill>
                  <w14:solidFill>
                    <w14:schemeClr w14:val="tx1"/>
                  </w14:solidFill>
                </w14:textFill>
              </w:rPr>
              <w:t>。</w:t>
            </w:r>
          </w:p>
        </w:tc>
      </w:tr>
    </w:tbl>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Calibri" w:hAnsi="Calibri" w:eastAsia="方正仿宋_GBK" w:cs="Calibri"/>
          <w:color w:val="000000" w:themeColor="text1"/>
          <w:sz w:val="24"/>
          <w:szCs w:val="24"/>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4"/>
          <w:szCs w:val="24"/>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供应商应提供以下四张截图：信用中国--行政处罚；信用中国--失信惩戒；信用中国--重大税收违法案件当事人名单查询；中国政府采购网--政府采购严重违法失信行为信息记录（截图模板见第七篇后模板）。</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只能在预算金额和最高限价内报价，</w:t>
            </w:r>
            <w:r>
              <w:rPr>
                <w:rFonts w:hint="eastAsia" w:ascii="方正仿宋_GBK" w:hAnsi="宋体" w:eastAsia="方正仿宋_GBK" w:cs="Times New Roman"/>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w:t>
      </w:r>
      <w:r>
        <w:rPr>
          <w:rFonts w:ascii="方正仿宋_GBK" w:hAnsi="宋体" w:eastAsia="方正仿宋_GBK" w:cs="Times New Roman"/>
          <w:color w:val="000000" w:themeColor="text1"/>
          <w:sz w:val="24"/>
          <w:szCs w:val="24"/>
          <w14:textFill>
            <w14:solidFill>
              <w14:schemeClr w14:val="tx1"/>
            </w14:solidFill>
          </w14:textFill>
        </w:rPr>
        <w:t>已提交响应文件</w:t>
      </w:r>
      <w:r>
        <w:rPr>
          <w:rFonts w:hint="eastAsia" w:ascii="方正仿宋_GBK" w:hAnsi="宋体" w:eastAsia="方正仿宋_GBK" w:cs="Times New Roman"/>
          <w:color w:val="000000" w:themeColor="text1"/>
          <w:sz w:val="24"/>
          <w:szCs w:val="24"/>
          <w14:textFill>
            <w14:solidFill>
              <w14:schemeClr w14:val="tx1"/>
            </w14:solidFill>
          </w14:textFill>
        </w:rPr>
        <w:t>但未在规定时间内进行最后报价</w:t>
      </w:r>
      <w:r>
        <w:rPr>
          <w:rFonts w:ascii="方正仿宋_GBK" w:hAnsi="宋体" w:eastAsia="方正仿宋_GBK" w:cs="Times New Roman"/>
          <w:color w:val="000000" w:themeColor="text1"/>
          <w:sz w:val="24"/>
          <w:szCs w:val="24"/>
          <w14:textFill>
            <w14:solidFill>
              <w14:schemeClr w14:val="tx1"/>
            </w14:solidFill>
          </w14:textFill>
        </w:rPr>
        <w:t>的供应商，</w:t>
      </w:r>
      <w:r>
        <w:rPr>
          <w:rFonts w:hint="eastAsia" w:ascii="方正仿宋_GBK" w:hAnsi="宋体" w:eastAsia="方正仿宋_GBK" w:cs="Times New Roman"/>
          <w:color w:val="000000" w:themeColor="text1"/>
          <w:sz w:val="24"/>
          <w:szCs w:val="24"/>
          <w14:textFill>
            <w14:solidFill>
              <w14:schemeClr w14:val="tx1"/>
            </w14:solidFill>
          </w14:textFill>
        </w:rPr>
        <w:t>视为放弃最后报价，以供应商响应文件中的报价为准。</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96" w:name="_Toc28776"/>
      <w:bookmarkStart w:id="97" w:name="_Toc403569781"/>
      <w:bookmarkStart w:id="98" w:name="_Toc8279"/>
      <w:bookmarkStart w:id="99" w:name="_Toc6932"/>
      <w:bookmarkStart w:id="100" w:name="_Toc17340"/>
      <w:bookmarkStart w:id="101" w:name="_Toc102227320"/>
      <w:bookmarkStart w:id="102" w:name="_Toc342913394"/>
      <w:r>
        <w:rPr>
          <w:rFonts w:hint="eastAsia" w:ascii="宋体" w:hAnsi="宋体" w:eastAsia="宋体" w:cs="宋体"/>
          <w:sz w:val="28"/>
          <w:szCs w:val="18"/>
          <w:lang w:eastAsia="zh-CN"/>
        </w:rPr>
        <w:t>六</w:t>
      </w:r>
      <w:r>
        <w:rPr>
          <w:rFonts w:hint="eastAsia" w:ascii="宋体" w:hAnsi="宋体" w:eastAsia="宋体" w:cs="宋体"/>
          <w:sz w:val="28"/>
          <w:szCs w:val="18"/>
        </w:rPr>
        <w:t>、评审依据</w:t>
      </w:r>
      <w:bookmarkEnd w:id="96"/>
      <w:bookmarkEnd w:id="97"/>
      <w:bookmarkEnd w:id="98"/>
      <w:bookmarkEnd w:id="99"/>
      <w:bookmarkEnd w:id="100"/>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103" w:name="_Toc29340"/>
      <w:bookmarkStart w:id="104" w:name="_Toc403569782"/>
      <w:bookmarkStart w:id="105" w:name="_Toc5503"/>
      <w:bookmarkStart w:id="106" w:name="_Toc28083"/>
      <w:bookmarkStart w:id="107" w:name="_Toc6980"/>
      <w:r>
        <w:rPr>
          <w:rFonts w:hint="eastAsia" w:ascii="宋体" w:hAnsi="宋体" w:eastAsia="宋体" w:cs="宋体"/>
          <w:sz w:val="28"/>
          <w:szCs w:val="18"/>
          <w:lang w:eastAsia="zh-CN"/>
        </w:rPr>
        <w:t>七</w:t>
      </w:r>
      <w:r>
        <w:rPr>
          <w:rFonts w:hint="eastAsia" w:ascii="宋体" w:hAnsi="宋体" w:eastAsia="宋体" w:cs="宋体"/>
          <w:sz w:val="28"/>
          <w:szCs w:val="18"/>
        </w:rPr>
        <w:t>、成交</w:t>
      </w:r>
      <w:bookmarkEnd w:id="101"/>
      <w:r>
        <w:rPr>
          <w:rFonts w:hint="eastAsia" w:ascii="宋体" w:hAnsi="宋体" w:eastAsia="宋体" w:cs="宋体"/>
          <w:sz w:val="28"/>
          <w:szCs w:val="18"/>
        </w:rPr>
        <w:t>原则</w:t>
      </w:r>
      <w:bookmarkEnd w:id="102"/>
      <w:bookmarkEnd w:id="103"/>
      <w:bookmarkEnd w:id="104"/>
      <w:bookmarkEnd w:id="105"/>
      <w:bookmarkEnd w:id="106"/>
      <w:bookmarkEnd w:id="107"/>
    </w:p>
    <w:p>
      <w:pPr>
        <w:snapToGrid w:val="0"/>
        <w:spacing w:line="390" w:lineRule="exact"/>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108" w:name="_Toc23730"/>
      <w:r>
        <w:rPr>
          <w:rFonts w:hint="eastAsia" w:ascii="方正仿宋_GBK" w:hAnsi="宋体" w:eastAsia="方正仿宋_GBK" w:cs="Times New Roman"/>
          <w:color w:val="000000" w:themeColor="text1"/>
          <w:sz w:val="24"/>
          <w:szCs w:val="24"/>
          <w14:textFill>
            <w14:solidFill>
              <w14:schemeClr w14:val="tx1"/>
            </w14:solidFill>
          </w14:textFill>
        </w:rPr>
        <w:t>（一）评审办法</w:t>
      </w:r>
      <w:bookmarkEnd w:id="108"/>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109" w:name="_Toc7937"/>
      <w:r>
        <w:rPr>
          <w:rFonts w:hint="eastAsia" w:ascii="方正仿宋_GBK" w:hAnsi="宋体" w:eastAsia="方正仿宋_GBK" w:cs="Times New Roman"/>
          <w:color w:val="000000" w:themeColor="text1"/>
          <w:sz w:val="24"/>
          <w:szCs w:val="24"/>
          <w14:textFill>
            <w14:solidFill>
              <w14:schemeClr w14:val="tx1"/>
            </w14:solidFill>
          </w14:textFill>
        </w:rPr>
        <w:t>（二）评审细则：</w:t>
      </w:r>
      <w:bookmarkEnd w:id="109"/>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3.若同一</w:t>
      </w:r>
      <w:r>
        <w:rPr>
          <w:rFonts w:ascii="方正仿宋_GBK" w:hAnsi="宋体" w:eastAsia="方正仿宋_GBK" w:cs="Times New Roman"/>
          <w:color w:val="000000" w:themeColor="text1"/>
          <w:sz w:val="24"/>
          <w:szCs w:val="24"/>
          <w14:textFill>
            <w14:solidFill>
              <w14:schemeClr w14:val="tx1"/>
            </w14:solidFill>
          </w14:textFill>
        </w:rPr>
        <w:t>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w:t>
      </w:r>
      <w:r>
        <w:rPr>
          <w:rFonts w:hint="eastAsia" w:ascii="方正仿宋_GBK" w:hAnsi="宋体" w:eastAsia="方正仿宋_GBK" w:cs="Times New Roman"/>
          <w:color w:val="000000" w:themeColor="text1"/>
          <w:sz w:val="24"/>
          <w:szCs w:val="24"/>
          <w14:textFill>
            <w14:solidFill>
              <w14:schemeClr w14:val="tx1"/>
            </w14:solidFill>
          </w14:textFill>
        </w:rPr>
        <w:t>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outlineLvl w:val="1"/>
        <w:rPr>
          <w:rFonts w:hint="eastAsia" w:ascii="方正仿宋_GBK" w:hAnsi="宋体" w:eastAsia="方正仿宋_GBK" w:cs="Times New Roman"/>
          <w:color w:val="000000" w:themeColor="text1"/>
          <w:sz w:val="24"/>
          <w:szCs w:val="24"/>
          <w14:textFill>
            <w14:solidFill>
              <w14:schemeClr w14:val="tx1"/>
            </w14:solidFill>
          </w14:textFill>
        </w:rPr>
      </w:pPr>
      <w:bookmarkStart w:id="110" w:name="_Toc26685"/>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成交供应商的确定：</w:t>
      </w:r>
      <w:bookmarkEnd w:id="110"/>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80" w:firstLineChars="200"/>
        <w:outlineLvl w:val="1"/>
        <w:rPr>
          <w:rFonts w:hint="eastAsia" w:ascii="方正仿宋_GBK" w:hAnsi="宋体" w:eastAsia="方正仿宋_GBK" w:cs="Times New Roman"/>
          <w:color w:val="000000" w:themeColor="text1"/>
          <w:sz w:val="24"/>
          <w:szCs w:val="24"/>
          <w:lang w:eastAsia="zh-CN"/>
          <w14:textFill>
            <w14:solidFill>
              <w14:schemeClr w14:val="tx1"/>
            </w14:solidFill>
          </w14:textFill>
        </w:rPr>
      </w:pPr>
      <w:bookmarkStart w:id="111" w:name="_Toc12355"/>
      <w:r>
        <w:rPr>
          <w:rFonts w:hint="eastAsia" w:ascii="方正仿宋_GBK" w:hAnsi="宋体" w:eastAsia="方正仿宋_GBK" w:cs="Times New Roman"/>
          <w:color w:val="000000" w:themeColor="text1"/>
          <w:sz w:val="24"/>
          <w:szCs w:val="24"/>
          <w:lang w:eastAsia="zh-CN"/>
          <w14:textFill>
            <w14:solidFill>
              <w14:schemeClr w14:val="tx1"/>
            </w14:solidFill>
          </w14:textFill>
        </w:rPr>
        <w:t>（四）成交供应商的变更</w:t>
      </w:r>
      <w:bookmarkEnd w:id="11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480" w:firstLineChars="200"/>
        <w:outlineLvl w:val="1"/>
        <w:rPr>
          <w:rFonts w:hint="eastAsia" w:ascii="方正仿宋_GBK" w:hAnsi="宋体" w:eastAsia="方正仿宋_GBK" w:cs="Times New Roman"/>
          <w:color w:val="000000" w:themeColor="text1"/>
          <w:sz w:val="24"/>
          <w:szCs w:val="24"/>
          <w14:textFill>
            <w14:solidFill>
              <w14:schemeClr w14:val="tx1"/>
            </w14:solidFill>
          </w14:textFill>
        </w:rPr>
      </w:pPr>
      <w:bookmarkStart w:id="112" w:name="_Toc12403"/>
      <w:r>
        <w:rPr>
          <w:rFonts w:hint="eastAsia" w:ascii="方正仿宋_GBK" w:hAnsi="宋体" w:eastAsia="方正仿宋_GBK" w:cs="Times New Roman"/>
          <w:color w:val="000000" w:themeColor="text1"/>
          <w:sz w:val="24"/>
          <w:szCs w:val="24"/>
          <w:lang w:eastAsia="zh-CN"/>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采购终止</w:t>
      </w:r>
      <w:bookmarkEnd w:id="112"/>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出现影响采购公正的违法、违规行为的；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在采购过程中符合</w:t>
      </w:r>
      <w:r>
        <w:rPr>
          <w:rFonts w:hint="eastAsia" w:ascii="方正仿宋_GBK" w:hAnsi="宋体" w:eastAsia="方正仿宋_GBK" w:cs="Times New Roman"/>
          <w:color w:val="000000" w:themeColor="text1"/>
          <w:sz w:val="24"/>
          <w:szCs w:val="24"/>
          <w:lang w:eastAsia="zh-CN"/>
          <w14:textFill>
            <w14:solidFill>
              <w14:schemeClr w14:val="tx1"/>
            </w14:solidFill>
          </w14:textFill>
        </w:rPr>
        <w:t>比选</w:t>
      </w:r>
      <w:r>
        <w:rPr>
          <w:rFonts w:hint="eastAsia" w:ascii="方正仿宋_GBK" w:hAnsi="宋体" w:eastAsia="方正仿宋_GBK" w:cs="Times New Roman"/>
          <w:color w:val="000000" w:themeColor="text1"/>
          <w:sz w:val="24"/>
          <w:szCs w:val="24"/>
          <w14:textFill>
            <w14:solidFill>
              <w14:schemeClr w14:val="tx1"/>
            </w14:solidFill>
          </w14:textFill>
        </w:rPr>
        <w:t>要求的供应商不足3家的，</w:t>
      </w:r>
      <w:r>
        <w:rPr>
          <w:rFonts w:hint="eastAsia" w:ascii="方正仿宋_GBK" w:hAnsi="宋体" w:eastAsia="方正仿宋_GBK"/>
          <w:color w:val="000000" w:themeColor="text1"/>
          <w:sz w:val="24"/>
          <w:szCs w:val="24"/>
          <w14:textFill>
            <w14:solidFill>
              <w14:schemeClr w14:val="tx1"/>
            </w14:solidFill>
          </w14:textFill>
        </w:rPr>
        <w:t>但《医院采购管理办法（试行）》第二十三条第一款（五）规定的情形除外。</w:t>
      </w:r>
      <w:r>
        <w:rPr>
          <w:rFonts w:hint="eastAsia" w:ascii="方正仿宋_GBK" w:hAnsi="宋体" w:eastAsia="方正仿宋_GBK" w:cs="Times New Roman"/>
          <w:color w:val="000000" w:themeColor="text1"/>
          <w:sz w:val="24"/>
          <w:szCs w:val="24"/>
          <w14:textFill>
            <w14:solidFill>
              <w14:schemeClr w14:val="tx1"/>
            </w14:solidFill>
          </w14:textFill>
        </w:rPr>
        <w:t>。</w:t>
      </w:r>
    </w:p>
    <w:p>
      <w:pPr>
        <w:snapToGrid w:val="0"/>
        <w:spacing w:line="390" w:lineRule="exact"/>
        <w:ind w:firstLine="480" w:firstLineChars="200"/>
        <w:outlineLvl w:val="1"/>
        <w:rPr>
          <w:rFonts w:hint="eastAsia" w:ascii="方正仿宋_GBK" w:hAnsi="宋体" w:eastAsia="方正仿宋_GBK" w:cs="Times New Roman"/>
          <w:color w:val="000000" w:themeColor="text1"/>
          <w:sz w:val="24"/>
          <w:szCs w:val="24"/>
          <w:lang w:eastAsia="zh-CN"/>
          <w14:textFill>
            <w14:solidFill>
              <w14:schemeClr w14:val="tx1"/>
            </w14:solidFill>
          </w14:textFill>
        </w:rPr>
      </w:pPr>
      <w:bookmarkStart w:id="113" w:name="_Toc342913395"/>
      <w:bookmarkStart w:id="114" w:name="_Toc3212"/>
      <w:bookmarkStart w:id="115" w:name="_Toc1402"/>
      <w:bookmarkStart w:id="116" w:name="_Toc102227321"/>
      <w:bookmarkStart w:id="117" w:name="_Toc403569783"/>
      <w:bookmarkStart w:id="118" w:name="_Toc7374"/>
      <w:r>
        <w:rPr>
          <w:rFonts w:hint="eastAsia" w:ascii="方正仿宋_GBK" w:hAnsi="宋体" w:eastAsia="方正仿宋_GBK" w:cs="Times New Roman"/>
          <w:color w:val="000000" w:themeColor="text1"/>
          <w:sz w:val="24"/>
          <w:szCs w:val="24"/>
          <w:lang w:eastAsia="zh-CN"/>
          <w14:textFill>
            <w14:solidFill>
              <w14:schemeClr w14:val="tx1"/>
            </w14:solidFill>
          </w14:textFill>
        </w:rPr>
        <w:t>（六）成交通知</w:t>
      </w:r>
      <w:bookmarkEnd w:id="113"/>
      <w:bookmarkEnd w:id="114"/>
      <w:bookmarkEnd w:id="115"/>
      <w:bookmarkEnd w:id="116"/>
      <w:bookmarkEnd w:id="117"/>
      <w:bookmarkEnd w:id="11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1.成交供应商确定后，医院将在重庆医科大学附属永川医院官网发布成交结果公告，并仅对成交者发出电话通知，并发送采购结果通知书。</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2.接到采购结果通知后30天内必须来医院完善合同相关手续，逾期视为自动放弃供应商资格。</w:t>
      </w:r>
    </w:p>
    <w:p>
      <w:pPr>
        <w:pStyle w:val="4"/>
        <w:keepNext/>
        <w:keepLines/>
        <w:pageBreakBefore w:val="0"/>
        <w:widowControl w:val="0"/>
        <w:kinsoku/>
        <w:wordWrap/>
        <w:overflowPunct/>
        <w:topLinePunct w:val="0"/>
        <w:autoSpaceDE/>
        <w:autoSpaceDN/>
        <w:bidi w:val="0"/>
        <w:adjustRightInd/>
        <w:snapToGrid/>
        <w:spacing w:before="20" w:after="20" w:line="240" w:lineRule="atLeast"/>
        <w:textAlignment w:val="auto"/>
        <w:rPr>
          <w:rFonts w:hint="eastAsia" w:ascii="宋体" w:hAnsi="宋体" w:eastAsia="宋体" w:cs="宋体"/>
          <w:b w:val="0"/>
          <w:bCs/>
          <w:sz w:val="28"/>
          <w:szCs w:val="18"/>
          <w:lang w:eastAsia="zh-CN"/>
        </w:rPr>
      </w:pPr>
      <w:bookmarkStart w:id="119" w:name="_Toc403569784"/>
      <w:bookmarkStart w:id="120" w:name="_Toc1890"/>
      <w:bookmarkStart w:id="121" w:name="_Toc17413"/>
      <w:bookmarkStart w:id="122" w:name="_Toc28651"/>
      <w:r>
        <w:rPr>
          <w:rFonts w:hint="eastAsia" w:ascii="宋体" w:hAnsi="宋体" w:eastAsia="宋体" w:cs="宋体"/>
          <w:b w:val="0"/>
          <w:bCs/>
          <w:sz w:val="28"/>
          <w:szCs w:val="18"/>
          <w:lang w:eastAsia="zh-CN"/>
        </w:rPr>
        <w:t>（七）关于质疑和投诉</w:t>
      </w:r>
      <w:bookmarkEnd w:id="119"/>
      <w:bookmarkEnd w:id="120"/>
      <w:bookmarkEnd w:id="121"/>
      <w:bookmarkEnd w:id="122"/>
    </w:p>
    <w:p>
      <w:pPr>
        <w:pageBreakBefore w:val="0"/>
        <w:widowControl w:val="0"/>
        <w:kinsoku/>
        <w:wordWrap/>
        <w:overflowPunct/>
        <w:topLinePunct w:val="0"/>
        <w:autoSpaceDE/>
        <w:autoSpaceDN/>
        <w:bidi w:val="0"/>
        <w:adjustRightInd/>
        <w:snapToGrid w:val="0"/>
        <w:spacing w:line="240" w:lineRule="atLeast"/>
        <w:ind w:firstLine="480" w:firstLineChars="200"/>
        <w:jc w:val="left"/>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（三）投诉</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3" w:name="_Toc102227322"/>
      <w:bookmarkStart w:id="124" w:name="_Toc6381"/>
      <w:bookmarkStart w:id="125" w:name="_Toc403569785"/>
      <w:bookmarkStart w:id="126" w:name="_Toc2959"/>
      <w:bookmarkStart w:id="127" w:name="_Toc342913396"/>
      <w:r>
        <w:rPr>
          <w:rFonts w:hint="eastAsia" w:ascii="方正仿宋_GBK" w:hAnsi="宋体" w:eastAsia="方正仿宋_GBK" w:cs="Times New Roman"/>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snapToGrid w:val="0"/>
        <w:spacing w:line="390" w:lineRule="exact"/>
        <w:ind w:firstLine="480" w:firstLineChars="200"/>
        <w:outlineLvl w:val="1"/>
        <w:rPr>
          <w:rFonts w:hint="eastAsia" w:ascii="方正仿宋_GBK" w:hAnsi="宋体" w:eastAsia="方正仿宋_GBK" w:cs="Times New Roman"/>
          <w:color w:val="000000" w:themeColor="text1"/>
          <w:sz w:val="24"/>
          <w:szCs w:val="24"/>
          <w:lang w:eastAsia="zh-CN"/>
          <w14:textFill>
            <w14:solidFill>
              <w14:schemeClr w14:val="tx1"/>
            </w14:solidFill>
          </w14:textFill>
        </w:rPr>
      </w:pPr>
      <w:bookmarkStart w:id="128" w:name="_Toc20790"/>
      <w:r>
        <w:rPr>
          <w:rFonts w:hint="eastAsia" w:ascii="方正仿宋_GBK" w:hAnsi="宋体" w:eastAsia="方正仿宋_GBK" w:cs="Times New Roman"/>
          <w:color w:val="000000" w:themeColor="text1"/>
          <w:sz w:val="24"/>
          <w:szCs w:val="24"/>
          <w:lang w:eastAsia="zh-CN"/>
          <w14:textFill>
            <w14:solidFill>
              <w14:schemeClr w14:val="tx1"/>
            </w14:solidFill>
          </w14:textFill>
        </w:rPr>
        <w:t>（八）签订</w:t>
      </w:r>
      <w:bookmarkEnd w:id="123"/>
      <w:r>
        <w:rPr>
          <w:rFonts w:hint="eastAsia" w:ascii="方正仿宋_GBK" w:hAnsi="宋体" w:eastAsia="方正仿宋_GBK" w:cs="Times New Roman"/>
          <w:color w:val="000000" w:themeColor="text1"/>
          <w:sz w:val="24"/>
          <w:szCs w:val="24"/>
          <w:lang w:eastAsia="zh-CN"/>
          <w14:textFill>
            <w14:solidFill>
              <w14:schemeClr w14:val="tx1"/>
            </w14:solidFill>
          </w14:textFill>
        </w:rPr>
        <w:t>合同</w:t>
      </w:r>
      <w:bookmarkEnd w:id="124"/>
      <w:bookmarkEnd w:id="125"/>
      <w:bookmarkEnd w:id="126"/>
      <w:bookmarkEnd w:id="127"/>
      <w:bookmarkEnd w:id="128"/>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snapToGrid w:val="0"/>
        <w:spacing w:line="390" w:lineRule="exact"/>
        <w:ind w:firstLine="480" w:firstLineChars="200"/>
        <w:outlineLvl w:val="1"/>
        <w:rPr>
          <w:rFonts w:hint="eastAsia" w:ascii="方正仿宋_GBK" w:hAnsi="宋体" w:eastAsia="方正仿宋_GBK" w:cs="Times New Roman"/>
          <w:color w:val="000000" w:themeColor="text1"/>
          <w:sz w:val="24"/>
          <w:szCs w:val="24"/>
          <w:lang w:eastAsia="zh-CN"/>
          <w14:textFill>
            <w14:solidFill>
              <w14:schemeClr w14:val="tx1"/>
            </w14:solidFill>
          </w14:textFill>
        </w:rPr>
      </w:pPr>
      <w:bookmarkStart w:id="129" w:name="_Toc15659"/>
      <w:bookmarkStart w:id="130" w:name="_Toc29479"/>
      <w:bookmarkStart w:id="131" w:name="_Toc29660"/>
      <w:r>
        <w:rPr>
          <w:rFonts w:hint="eastAsia" w:ascii="方正仿宋_GBK" w:hAnsi="宋体" w:eastAsia="方正仿宋_GBK" w:cs="Times New Roman"/>
          <w:color w:val="000000" w:themeColor="text1"/>
          <w:sz w:val="24"/>
          <w:szCs w:val="24"/>
          <w:lang w:eastAsia="zh-CN"/>
          <w14:textFill>
            <w14:solidFill>
              <w14:schemeClr w14:val="tx1"/>
            </w14:solidFill>
          </w14:textFill>
        </w:rPr>
        <w:t>（九）其他</w:t>
      </w:r>
      <w:bookmarkEnd w:id="129"/>
      <w:bookmarkEnd w:id="130"/>
      <w:bookmarkEnd w:id="13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p>
    <w:p>
      <w:pPr>
        <w:spacing w:line="39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pPr>
    </w:p>
    <w:p>
      <w:pPr>
        <w:keepNext/>
        <w:keepLines/>
        <w:spacing w:line="360" w:lineRule="auto"/>
        <w:jc w:val="center"/>
        <w:outlineLvl w:val="9"/>
        <w:rPr>
          <w:rFonts w:hint="eastAsia" w:ascii="方正小标宋_GBK" w:hAnsi="宋体" w:eastAsia="方正小标宋_GBK" w:cs="Times New Roman"/>
          <w:color w:val="000000" w:themeColor="text1"/>
          <w:sz w:val="36"/>
          <w:szCs w:val="30"/>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132" w:name="_Toc8971"/>
      <w:bookmarkStart w:id="133" w:name="_Toc485108784"/>
    </w:p>
    <w:p>
      <w:pPr>
        <w:pStyle w:val="3"/>
        <w:bidi w:val="0"/>
        <w:jc w:val="center"/>
        <w:rPr>
          <w:b/>
          <w:bCs/>
          <w:sz w:val="36"/>
          <w:szCs w:val="22"/>
        </w:rPr>
      </w:pPr>
      <w:bookmarkStart w:id="134" w:name="_Toc14045"/>
      <w:bookmarkStart w:id="135" w:name="_Toc14686"/>
      <w:bookmarkStart w:id="136" w:name="_Toc29957"/>
      <w:r>
        <w:rPr>
          <w:rFonts w:hint="eastAsia"/>
          <w:b/>
          <w:bCs/>
          <w:sz w:val="36"/>
          <w:szCs w:val="22"/>
        </w:rPr>
        <w:t>第三篇  项目服务需求</w:t>
      </w:r>
      <w:bookmarkEnd w:id="132"/>
      <w:bookmarkEnd w:id="133"/>
      <w:bookmarkEnd w:id="134"/>
      <w:bookmarkEnd w:id="135"/>
      <w:bookmarkEnd w:id="136"/>
    </w:p>
    <w:p>
      <w:pPr>
        <w:pStyle w:val="4"/>
        <w:keepNext/>
        <w:keepLines/>
        <w:pageBreakBefore w:val="0"/>
        <w:widowControl w:val="0"/>
        <w:kinsoku/>
        <w:wordWrap/>
        <w:overflowPunct/>
        <w:topLinePunct w:val="0"/>
        <w:autoSpaceDE/>
        <w:autoSpaceDN/>
        <w:bidi w:val="0"/>
        <w:adjustRightInd/>
        <w:snapToGrid/>
        <w:spacing w:before="313" w:beforeLines="100" w:after="0" w:line="240" w:lineRule="auto"/>
        <w:textAlignment w:val="auto"/>
        <w:outlineLvl w:val="0"/>
        <w:rPr>
          <w:rFonts w:hint="eastAsia" w:ascii="微软雅黑" w:hAnsi="微软雅黑" w:eastAsia="微软雅黑" w:cs="微软雅黑"/>
          <w:b/>
          <w:bCs w:val="0"/>
          <w:sz w:val="24"/>
          <w:szCs w:val="16"/>
        </w:rPr>
      </w:pPr>
      <w:bookmarkStart w:id="137" w:name="_Toc25272"/>
      <w:bookmarkStart w:id="138" w:name="_Toc5372"/>
      <w:bookmarkStart w:id="139" w:name="_Toc27358"/>
      <w:bookmarkStart w:id="140" w:name="_Toc485108786"/>
      <w:bookmarkStart w:id="141" w:name="_Toc13455"/>
      <w:bookmarkStart w:id="142" w:name="_Toc12789058"/>
      <w:r>
        <w:rPr>
          <w:rFonts w:hint="eastAsia" w:ascii="微软雅黑" w:hAnsi="微软雅黑" w:eastAsia="微软雅黑" w:cs="微软雅黑"/>
          <w:b/>
          <w:bCs w:val="0"/>
          <w:sz w:val="24"/>
          <w:szCs w:val="16"/>
          <w:lang w:eastAsia="zh-CN"/>
        </w:rPr>
        <w:t>一</w:t>
      </w:r>
      <w:r>
        <w:rPr>
          <w:rFonts w:hint="eastAsia" w:ascii="微软雅黑" w:hAnsi="微软雅黑" w:eastAsia="微软雅黑" w:cs="微软雅黑"/>
          <w:b/>
          <w:bCs w:val="0"/>
          <w:sz w:val="24"/>
          <w:szCs w:val="16"/>
        </w:rPr>
        <w:t>、服务需求</w:t>
      </w:r>
      <w:bookmarkEnd w:id="137"/>
      <w:bookmarkEnd w:id="138"/>
      <w:bookmarkEnd w:id="139"/>
    </w:p>
    <w:bookmarkEnd w:id="140"/>
    <w:bookmarkEnd w:id="141"/>
    <w:p>
      <w:pPr>
        <w:spacing w:line="39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143" w:name="_Toc5663"/>
      <w:bookmarkStart w:id="144" w:name="_Toc17537"/>
      <w:bookmarkStart w:id="145" w:name="_Toc485108787"/>
      <w:bookmarkStart w:id="146" w:name="_Toc16843"/>
      <w:bookmarkStart w:id="147" w:name="_Toc19753"/>
      <w:r>
        <w:rPr>
          <w:rFonts w:hint="eastAsia" w:ascii="方正仿宋_GBK" w:hAnsi="宋体" w:eastAsia="方正仿宋_GBK" w:cs="Times New Roman"/>
          <w:color w:val="000000" w:themeColor="text1"/>
          <w:sz w:val="24"/>
          <w:szCs w:val="24"/>
          <w:lang w:eastAsia="zh-CN"/>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服务方免费提供清洁、已消毒的医疗废物周转箱，箱体及箱盖无破损，密封严密。（每20个床位一个）</w:t>
      </w:r>
    </w:p>
    <w:p>
      <w:pPr>
        <w:spacing w:line="39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服务方车辆须检修保养，转运时不泄漏，以保证医疗废物的安全转运工作。</w:t>
      </w:r>
    </w:p>
    <w:p>
      <w:pPr>
        <w:spacing w:line="39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服务方应按国家有关规定按时收运采购方暂时贮存间（点）内的医疗废物，并对医疗废物进行无害化处置。</w:t>
      </w:r>
    </w:p>
    <w:p>
      <w:pPr>
        <w:spacing w:line="39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医疗废物收运频次为每天一次。</w:t>
      </w:r>
    </w:p>
    <w:p>
      <w:pPr>
        <w:spacing w:line="39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当采购方需临时紧急处置医疗废物时，服务方应积极配合采购方收运、处置。</w:t>
      </w:r>
    </w:p>
    <w:p>
      <w:pPr>
        <w:spacing w:line="39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pPr>
        <w:pStyle w:val="3"/>
        <w:bidi w:val="0"/>
        <w:jc w:val="center"/>
        <w:outlineLvl w:val="1"/>
        <w:rPr>
          <w:b/>
          <w:bCs/>
          <w:sz w:val="36"/>
          <w:szCs w:val="22"/>
        </w:rPr>
      </w:pPr>
      <w:r>
        <w:rPr>
          <w:rFonts w:hint="eastAsia"/>
          <w:b/>
          <w:bCs/>
          <w:sz w:val="36"/>
          <w:szCs w:val="22"/>
        </w:rPr>
        <w:t>第四篇  项目商务需求</w:t>
      </w:r>
      <w:bookmarkEnd w:id="142"/>
      <w:bookmarkEnd w:id="143"/>
      <w:bookmarkEnd w:id="144"/>
      <w:bookmarkEnd w:id="145"/>
      <w:bookmarkEnd w:id="146"/>
      <w:bookmarkEnd w:id="147"/>
      <w:bookmarkStart w:id="148" w:name="_Toc11641055"/>
      <w:bookmarkStart w:id="149" w:name="_Toc12789059"/>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150" w:name="_Toc7178"/>
      <w:bookmarkStart w:id="151" w:name="_Toc485108788"/>
      <w:bookmarkStart w:id="152" w:name="_Toc15095"/>
      <w:bookmarkStart w:id="153" w:name="_Toc13446"/>
      <w:bookmarkStart w:id="154" w:name="_Toc344475121"/>
      <w:r>
        <w:rPr>
          <w:rFonts w:hint="eastAsia" w:ascii="宋体" w:hAnsi="宋体" w:eastAsia="宋体" w:cs="宋体"/>
          <w:sz w:val="28"/>
          <w:szCs w:val="18"/>
        </w:rPr>
        <w:t>一、服务时间</w:t>
      </w:r>
      <w:bookmarkEnd w:id="150"/>
      <w:bookmarkEnd w:id="151"/>
      <w:bookmarkEnd w:id="152"/>
      <w:bookmarkEnd w:id="153"/>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合同期限：3年，如果合同期内服务方失去相应经营许可资格，合同自动终止。</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155" w:name="_Toc485108790"/>
      <w:bookmarkStart w:id="156" w:name="_Toc10348"/>
      <w:bookmarkStart w:id="157" w:name="_Toc344475122"/>
      <w:bookmarkStart w:id="158" w:name="_Toc29135"/>
      <w:bookmarkStart w:id="159" w:name="_Toc10132"/>
      <w:r>
        <w:rPr>
          <w:rFonts w:hint="eastAsia" w:ascii="宋体" w:hAnsi="宋体" w:eastAsia="宋体" w:cs="宋体"/>
          <w:sz w:val="28"/>
          <w:szCs w:val="18"/>
          <w:lang w:eastAsia="zh-CN"/>
        </w:rPr>
        <w:t>二</w:t>
      </w:r>
      <w:r>
        <w:rPr>
          <w:rFonts w:hint="eastAsia" w:ascii="宋体" w:hAnsi="宋体" w:eastAsia="宋体" w:cs="宋体"/>
          <w:sz w:val="28"/>
          <w:szCs w:val="18"/>
        </w:rPr>
        <w:t>、付款方式</w:t>
      </w:r>
      <w:bookmarkEnd w:id="155"/>
      <w:bookmarkEnd w:id="156"/>
      <w:bookmarkEnd w:id="157"/>
      <w:bookmarkEnd w:id="158"/>
      <w:bookmarkEnd w:id="159"/>
    </w:p>
    <w:bookmarkEnd w:id="154"/>
    <w:p>
      <w:pPr>
        <w:pStyle w:val="4"/>
        <w:keepNext/>
        <w:keepLines/>
        <w:pageBreakBefore w:val="0"/>
        <w:widowControl w:val="0"/>
        <w:kinsoku/>
        <w:wordWrap/>
        <w:overflowPunct/>
        <w:topLinePunct w:val="0"/>
        <w:autoSpaceDE/>
        <w:autoSpaceDN/>
        <w:bidi w:val="0"/>
        <w:adjustRightInd/>
        <w:snapToGrid/>
        <w:spacing w:before="0" w:after="0" w:line="240" w:lineRule="auto"/>
        <w:ind w:firstLine="480" w:firstLineChars="200"/>
        <w:textAlignment w:val="auto"/>
        <w:outlineLvl w:val="0"/>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pPr>
      <w:bookmarkStart w:id="160" w:name="_Toc485108791"/>
      <w:bookmarkStart w:id="161" w:name="_Toc403569793"/>
      <w:bookmarkStart w:id="162" w:name="_Toc6138"/>
      <w:bookmarkStart w:id="163" w:name="_Toc2562"/>
      <w:bookmarkStart w:id="164" w:name="_Toc1064"/>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服务方每月5日前向采购方提供上个月的数量清单和合法发票（遇到法定节假日时，延长至工作日上班第一天），经采购方审核无误后60日内以转账方式支付费用。</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r>
        <w:rPr>
          <w:rFonts w:hint="eastAsia" w:ascii="宋体" w:hAnsi="宋体" w:eastAsia="宋体" w:cs="宋体"/>
          <w:sz w:val="28"/>
          <w:szCs w:val="18"/>
          <w:lang w:eastAsia="zh-CN"/>
        </w:rPr>
        <w:t>三</w:t>
      </w:r>
      <w:r>
        <w:rPr>
          <w:rFonts w:hint="eastAsia" w:ascii="宋体" w:hAnsi="宋体" w:eastAsia="宋体" w:cs="宋体"/>
          <w:sz w:val="28"/>
          <w:szCs w:val="18"/>
        </w:rPr>
        <w:t>、知识产权</w:t>
      </w:r>
      <w:bookmarkEnd w:id="160"/>
      <w:bookmarkEnd w:id="161"/>
      <w:bookmarkEnd w:id="162"/>
      <w:bookmarkEnd w:id="163"/>
      <w:bookmarkEnd w:id="164"/>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（注：若涉及软件开发等服务类项目知识产权的，知识产权归采购人所有）。</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lang w:eastAsia="zh-CN"/>
        </w:rPr>
      </w:pPr>
      <w:bookmarkStart w:id="165" w:name="_Toc485108793"/>
      <w:bookmarkStart w:id="166" w:name="_Toc20597"/>
      <w:bookmarkStart w:id="167" w:name="_Toc403569795"/>
      <w:bookmarkStart w:id="168" w:name="_Toc29736"/>
      <w:bookmarkStart w:id="169" w:name="_Toc24695"/>
      <w:r>
        <w:rPr>
          <w:rFonts w:hint="eastAsia" w:ascii="宋体" w:hAnsi="宋体" w:eastAsia="宋体" w:cs="宋体"/>
          <w:sz w:val="28"/>
          <w:szCs w:val="18"/>
          <w:lang w:eastAsia="zh-CN"/>
        </w:rPr>
        <w:t>四、其他</w:t>
      </w:r>
      <w:bookmarkEnd w:id="165"/>
      <w:bookmarkEnd w:id="166"/>
      <w:bookmarkEnd w:id="167"/>
      <w:bookmarkEnd w:id="168"/>
      <w:bookmarkEnd w:id="169"/>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（二）其他未尽事宜由供需双方在采购合同中详细约定。</w:t>
      </w:r>
      <w:bookmarkEnd w:id="148"/>
      <w:bookmarkEnd w:id="149"/>
      <w:bookmarkStart w:id="170" w:name="_Toc403569796"/>
      <w:bookmarkStart w:id="171" w:name="_Toc27056"/>
      <w:bookmarkStart w:id="172" w:name="_Toc485108794"/>
      <w:bookmarkStart w:id="173" w:name="_Toc303945820"/>
      <w:bookmarkStart w:id="174" w:name="_Toc148265480"/>
    </w:p>
    <w:p>
      <w:pPr>
        <w:snapToGrid w:val="0"/>
        <w:spacing w:line="400" w:lineRule="exact"/>
        <w:ind w:firstLine="540"/>
        <w:rPr>
          <w:rFonts w:hint="eastAsia" w:ascii="方正仿宋_GBK" w:hAnsi="宋体" w:eastAsia="方正仿宋_GBK"/>
          <w:sz w:val="24"/>
          <w:szCs w:val="24"/>
        </w:rPr>
      </w:pPr>
      <w:r>
        <w:rPr>
          <w:rFonts w:hint="eastAsia" w:ascii="方正仿宋_GBK" w:hAnsi="宋体" w:eastAsia="方正仿宋_GBK"/>
          <w:sz w:val="24"/>
          <w:szCs w:val="24"/>
        </w:rPr>
        <w:t>（</w:t>
      </w:r>
      <w:r>
        <w:rPr>
          <w:rFonts w:hint="eastAsia" w:ascii="方正仿宋_GBK" w:hAnsi="宋体" w:eastAsia="方正仿宋_GBK"/>
          <w:sz w:val="24"/>
          <w:szCs w:val="24"/>
          <w:lang w:eastAsia="zh-CN"/>
        </w:rPr>
        <w:t>三</w:t>
      </w:r>
      <w:r>
        <w:rPr>
          <w:rFonts w:hint="eastAsia" w:ascii="方正仿宋_GBK" w:hAnsi="宋体" w:eastAsia="方正仿宋_GBK"/>
          <w:sz w:val="24"/>
          <w:szCs w:val="24"/>
        </w:rPr>
        <w:t>）比选文件、成交供应商的报价文件及有效承诺文件等，均为签订合同的依据，是合同不可分割的一部分。</w:t>
      </w: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pPr>
        <w:pStyle w:val="3"/>
        <w:bidi w:val="0"/>
        <w:jc w:val="center"/>
        <w:rPr>
          <w:b/>
          <w:bCs/>
          <w:sz w:val="36"/>
          <w:szCs w:val="22"/>
        </w:rPr>
      </w:pPr>
      <w:bookmarkStart w:id="175" w:name="_Toc22874"/>
      <w:bookmarkStart w:id="176" w:name="_Toc11383"/>
      <w:bookmarkStart w:id="177" w:name="_Toc9561"/>
      <w:r>
        <w:rPr>
          <w:rFonts w:hint="eastAsia"/>
          <w:b/>
          <w:bCs/>
          <w:sz w:val="36"/>
          <w:szCs w:val="22"/>
        </w:rPr>
        <w:t>第五篇  合同草案条款</w:t>
      </w:r>
      <w:bookmarkEnd w:id="170"/>
      <w:bookmarkEnd w:id="171"/>
      <w:bookmarkEnd w:id="172"/>
      <w:bookmarkEnd w:id="175"/>
      <w:bookmarkEnd w:id="176"/>
      <w:bookmarkEnd w:id="177"/>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178" w:name="_Toc54718202"/>
      <w:bookmarkStart w:id="179" w:name="_Toc22672"/>
      <w:bookmarkStart w:id="180" w:name="_Toc31095"/>
      <w:r>
        <w:rPr>
          <w:rFonts w:hint="eastAsia" w:ascii="宋体" w:hAnsi="宋体" w:eastAsia="宋体" w:cs="宋体"/>
          <w:sz w:val="28"/>
          <w:szCs w:val="18"/>
        </w:rPr>
        <w:t>一、定义</w:t>
      </w:r>
      <w:bookmarkEnd w:id="178"/>
      <w:bookmarkEnd w:id="179"/>
      <w:bookmarkEnd w:id="180"/>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bookmarkStart w:id="181" w:name="_Toc988"/>
      <w:r>
        <w:rPr>
          <w:rFonts w:hint="eastAsia" w:ascii="方正仿宋_GBK" w:hAnsi="宋体" w:eastAsia="方正仿宋_GBK" w:cs="Times New Roman"/>
          <w:color w:val="000000" w:themeColor="text1"/>
          <w:sz w:val="24"/>
          <w:szCs w:val="24"/>
          <w14:textFill>
            <w14:solidFill>
              <w14:schemeClr w14:val="tx1"/>
            </w14:solidFill>
          </w14:textFill>
        </w:rPr>
        <w:t>（一）甲方（需方）即重庆医科大学附属永川医院。</w:t>
      </w:r>
      <w:bookmarkEnd w:id="181"/>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bookmarkStart w:id="182" w:name="_Toc22662"/>
      <w:r>
        <w:rPr>
          <w:rFonts w:hint="eastAsia" w:ascii="方正仿宋_GBK" w:hAnsi="宋体" w:eastAsia="方正仿宋_GBK" w:cs="Times New Roman"/>
          <w:color w:val="000000" w:themeColor="text1"/>
          <w:sz w:val="24"/>
          <w:szCs w:val="24"/>
          <w14:textFill>
            <w14:solidFill>
              <w14:schemeClr w14:val="tx1"/>
            </w14:solidFill>
          </w14:textFill>
        </w:rPr>
        <w:t>（二）乙方（供方）即成交供应商，是指成交后提供合同货物和服务的自然人、法人及其他组织。</w:t>
      </w:r>
      <w:bookmarkEnd w:id="182"/>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bookmarkStart w:id="183" w:name="_Toc30025"/>
      <w:r>
        <w:rPr>
          <w:rFonts w:hint="eastAsia" w:ascii="方正仿宋_GBK" w:hAnsi="宋体" w:eastAsia="方正仿宋_GBK" w:cs="Times New Roman"/>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183"/>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bookmarkStart w:id="184" w:name="_Toc2152"/>
      <w:r>
        <w:rPr>
          <w:rFonts w:hint="eastAsia" w:ascii="方正仿宋_GBK" w:hAnsi="宋体" w:eastAsia="方正仿宋_GBK" w:cs="Times New Roman"/>
          <w:color w:val="000000" w:themeColor="text1"/>
          <w:sz w:val="24"/>
          <w:szCs w:val="24"/>
          <w14:textFill>
            <w14:solidFill>
              <w14:schemeClr w14:val="tx1"/>
            </w14:solidFill>
          </w14:textFill>
        </w:rPr>
        <w:t>（四）合同价格指以成交价格为依据，在供方全面履行合同义务后，需方应支付给供方的金额。</w:t>
      </w:r>
      <w:bookmarkEnd w:id="184"/>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bookmarkStart w:id="185" w:name="_Toc9666"/>
      <w:r>
        <w:rPr>
          <w:rFonts w:hint="eastAsia" w:ascii="方正仿宋_GBK" w:hAnsi="宋体" w:eastAsia="方正仿宋_GBK" w:cs="Times New Roman"/>
          <w:color w:val="000000" w:themeColor="text1"/>
          <w:sz w:val="24"/>
          <w:szCs w:val="24"/>
          <w14:textFill>
            <w14:solidFill>
              <w14:schemeClr w14:val="tx1"/>
            </w14:solidFill>
          </w14:textFill>
        </w:rPr>
        <w:t>（五）技术资料是指合同货物及其相关的设计、制造、监造、检验、验收等文件（包括图纸、各种文字说明、标准）。</w:t>
      </w:r>
      <w:bookmarkEnd w:id="185"/>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186" w:name="_Toc54718203"/>
      <w:bookmarkStart w:id="187" w:name="_Toc23676"/>
      <w:bookmarkStart w:id="188" w:name="_Toc17469"/>
      <w:r>
        <w:rPr>
          <w:rFonts w:hint="eastAsia" w:ascii="宋体" w:hAnsi="宋体" w:eastAsia="宋体" w:cs="宋体"/>
          <w:sz w:val="28"/>
          <w:szCs w:val="18"/>
        </w:rPr>
        <w:t>二、</w:t>
      </w:r>
      <w:r>
        <w:rPr>
          <w:rFonts w:hint="eastAsia" w:ascii="宋体" w:hAnsi="宋体" w:eastAsia="宋体" w:cs="宋体"/>
          <w:sz w:val="28"/>
          <w:szCs w:val="18"/>
          <w:lang w:val="en-US" w:eastAsia="zh-CN"/>
        </w:rPr>
        <w:t>合同</w:t>
      </w:r>
      <w:r>
        <w:rPr>
          <w:rFonts w:hint="eastAsia" w:ascii="宋体" w:hAnsi="宋体" w:eastAsia="宋体" w:cs="宋体"/>
          <w:sz w:val="28"/>
          <w:szCs w:val="18"/>
        </w:rPr>
        <w:t>内容</w:t>
      </w:r>
      <w:bookmarkEnd w:id="186"/>
      <w:bookmarkEnd w:id="187"/>
      <w:bookmarkEnd w:id="188"/>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bookmarkStart w:id="189" w:name="_Toc28967"/>
      <w:bookmarkStart w:id="190" w:name="_Toc54718204"/>
      <w:bookmarkStart w:id="191" w:name="_Toc25145"/>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合同包括以下内容：项目名称、服务内容、技术参数、数量（单位）等内容。</w:t>
      </w:r>
      <w:bookmarkEnd w:id="189"/>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192" w:name="_Toc16440"/>
      <w:r>
        <w:rPr>
          <w:rFonts w:hint="eastAsia" w:ascii="宋体" w:hAnsi="宋体" w:eastAsia="宋体" w:cs="宋体"/>
          <w:sz w:val="28"/>
          <w:szCs w:val="18"/>
        </w:rPr>
        <w:t>三、合同价格</w:t>
      </w:r>
      <w:bookmarkEnd w:id="190"/>
      <w:bookmarkEnd w:id="191"/>
      <w:bookmarkEnd w:id="192"/>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bookmarkStart w:id="193" w:name="_Toc25177"/>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（一）合同价格即合同单价。</w:t>
      </w:r>
      <w:bookmarkEnd w:id="193"/>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bookmarkStart w:id="194" w:name="_Toc3890"/>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（二）合同价格</w:t>
      </w:r>
      <w:bookmarkEnd w:id="194"/>
      <w:bookmarkStart w:id="195" w:name="_Toc54718205"/>
      <w:bookmarkStart w:id="196" w:name="_Toc6640"/>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含但不限于处置费、上车费、运输费、保险费、税费等各项费用等各项费用。</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197" w:name="_Toc25166"/>
      <w:r>
        <w:rPr>
          <w:rFonts w:hint="eastAsia" w:ascii="宋体" w:hAnsi="宋体" w:eastAsia="宋体" w:cs="宋体"/>
          <w:sz w:val="28"/>
          <w:szCs w:val="18"/>
        </w:rPr>
        <w:t>四、转包或分包</w:t>
      </w:r>
      <w:bookmarkEnd w:id="195"/>
      <w:bookmarkEnd w:id="196"/>
      <w:bookmarkEnd w:id="19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98" w:name="_Toc8161"/>
      <w:r>
        <w:rPr>
          <w:rFonts w:hint="eastAsia" w:ascii="方正仿宋_GBK" w:hAnsi="宋体" w:eastAsia="方正仿宋_GBK" w:cs="Times New Roman"/>
          <w:color w:val="000000" w:themeColor="text1"/>
          <w:sz w:val="24"/>
          <w:szCs w:val="24"/>
          <w14:textFill>
            <w14:solidFill>
              <w14:schemeClr w14:val="tx1"/>
            </w14:solidFill>
          </w14:textFill>
        </w:rPr>
        <w:t>（一）本合同范围的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服务内容</w:t>
      </w:r>
      <w:r>
        <w:rPr>
          <w:rFonts w:hint="eastAsia" w:ascii="方正仿宋_GBK" w:hAnsi="宋体" w:eastAsia="方正仿宋_GBK" w:cs="Times New Roman"/>
          <w:color w:val="000000" w:themeColor="text1"/>
          <w:sz w:val="24"/>
          <w:szCs w:val="24"/>
          <w14:textFill>
            <w14:solidFill>
              <w14:schemeClr w14:val="tx1"/>
            </w14:solidFill>
          </w14:textFill>
        </w:rPr>
        <w:t>，应由乙方直接供应，不得转让他人供应；</w:t>
      </w:r>
      <w:bookmarkEnd w:id="19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99" w:name="_Toc26926"/>
      <w:r>
        <w:rPr>
          <w:rFonts w:hint="eastAsia" w:ascii="方正仿宋_GBK" w:hAnsi="宋体" w:eastAsia="方正仿宋_GBK" w:cs="Times New Roman"/>
          <w:color w:val="000000" w:themeColor="text1"/>
          <w:sz w:val="24"/>
          <w:szCs w:val="24"/>
          <w14:textFill>
            <w14:solidFill>
              <w14:schemeClr w14:val="tx1"/>
            </w14:solidFill>
          </w14:textFill>
        </w:rPr>
        <w:t>（二）非经甲方书面同意，乙方不得将本合同范围的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服务项目</w:t>
      </w:r>
      <w:r>
        <w:rPr>
          <w:rFonts w:hint="eastAsia" w:ascii="方正仿宋_GBK" w:hAnsi="宋体" w:eastAsia="方正仿宋_GBK" w:cs="Times New Roman"/>
          <w:color w:val="000000" w:themeColor="text1"/>
          <w:sz w:val="24"/>
          <w:szCs w:val="24"/>
          <w14:textFill>
            <w14:solidFill>
              <w14:schemeClr w14:val="tx1"/>
            </w14:solidFill>
          </w14:textFill>
        </w:rPr>
        <w:t>全部或部分分包给他人供应；</w:t>
      </w:r>
      <w:bookmarkEnd w:id="19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00" w:name="_Toc11245"/>
      <w:r>
        <w:rPr>
          <w:rFonts w:hint="eastAsia" w:ascii="方正仿宋_GBK" w:hAnsi="宋体" w:eastAsia="方正仿宋_GBK" w:cs="Times New Roman"/>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200"/>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01" w:name="_Toc54718206"/>
      <w:bookmarkStart w:id="202" w:name="_Toc24498"/>
      <w:bookmarkStart w:id="203" w:name="_Toc31019"/>
      <w:r>
        <w:rPr>
          <w:rFonts w:hint="eastAsia" w:ascii="宋体" w:hAnsi="宋体" w:eastAsia="宋体" w:cs="宋体"/>
          <w:sz w:val="28"/>
          <w:szCs w:val="18"/>
        </w:rPr>
        <w:t>五、质量保证及售后服务</w:t>
      </w:r>
      <w:bookmarkEnd w:id="201"/>
      <w:bookmarkEnd w:id="202"/>
      <w:bookmarkEnd w:id="203"/>
    </w:p>
    <w:p>
      <w:pPr>
        <w:snapToGrid w:val="0"/>
        <w:spacing w:line="400" w:lineRule="exact"/>
        <w:ind w:firstLine="480" w:firstLineChars="200"/>
        <w:rPr>
          <w:rFonts w:hint="eastAsia" w:ascii="方正仿宋_GBK" w:hAnsi="宋体" w:eastAsia="方正仿宋_GBK"/>
          <w:sz w:val="24"/>
          <w:szCs w:val="24"/>
        </w:rPr>
      </w:pPr>
      <w:bookmarkStart w:id="204" w:name="_Toc54718207"/>
      <w:bookmarkStart w:id="205" w:name="_Toc12460"/>
      <w:r>
        <w:rPr>
          <w:rFonts w:hint="eastAsia" w:ascii="方正仿宋_GBK" w:hAnsi="宋体" w:eastAsia="方正仿宋_GBK"/>
          <w:sz w:val="24"/>
          <w:szCs w:val="24"/>
        </w:rPr>
        <w:t>（一）乙方应按比选文件规定的</w:t>
      </w:r>
      <w:r>
        <w:rPr>
          <w:rFonts w:hint="eastAsia" w:ascii="方正仿宋_GBK" w:hAnsi="宋体" w:eastAsia="方正仿宋_GBK"/>
          <w:sz w:val="24"/>
          <w:szCs w:val="24"/>
          <w:lang w:eastAsia="zh-CN"/>
        </w:rPr>
        <w:t>项目内容</w:t>
      </w:r>
      <w:r>
        <w:rPr>
          <w:rFonts w:hint="eastAsia" w:ascii="方正仿宋_GBK" w:hAnsi="宋体" w:eastAsia="方正仿宋_GBK"/>
          <w:sz w:val="24"/>
          <w:szCs w:val="24"/>
        </w:rPr>
        <w:t>、技术要求、质量标准</w:t>
      </w:r>
      <w:r>
        <w:rPr>
          <w:rFonts w:hint="eastAsia" w:ascii="方正仿宋_GBK" w:hAnsi="宋体" w:eastAsia="方正仿宋_GBK"/>
          <w:sz w:val="24"/>
          <w:szCs w:val="24"/>
          <w:lang w:eastAsia="zh-CN"/>
        </w:rPr>
        <w:t>按甲方要求执行</w:t>
      </w:r>
      <w:r>
        <w:rPr>
          <w:rFonts w:hint="eastAsia" w:ascii="方正仿宋_GBK" w:hAnsi="宋体" w:eastAsia="方正仿宋_GBK"/>
          <w:sz w:val="24"/>
          <w:szCs w:val="24"/>
        </w:rPr>
        <w:t>。</w:t>
      </w:r>
    </w:p>
    <w:p>
      <w:pPr>
        <w:snapToGrid w:val="0"/>
        <w:spacing w:line="400" w:lineRule="exact"/>
        <w:ind w:firstLine="480" w:firstLineChars="200"/>
        <w:rPr>
          <w:rFonts w:hint="eastAsia" w:ascii="方正仿宋_GBK" w:hAnsi="宋体" w:eastAsia="方正仿宋_GBK"/>
          <w:sz w:val="24"/>
          <w:szCs w:val="24"/>
          <w:lang w:eastAsia="zh-CN"/>
        </w:rPr>
      </w:pPr>
      <w:bookmarkStart w:id="206" w:name="_Toc3746"/>
      <w:r>
        <w:rPr>
          <w:rFonts w:hint="eastAsia" w:ascii="方正仿宋_GBK" w:hAnsi="宋体" w:eastAsia="方正仿宋_GBK"/>
          <w:sz w:val="24"/>
          <w:szCs w:val="24"/>
        </w:rPr>
        <w:t>（二）乙方在合同期内及时完成相关工作</w:t>
      </w:r>
      <w:r>
        <w:rPr>
          <w:rFonts w:hint="eastAsia" w:ascii="方正仿宋_GBK" w:hAnsi="宋体" w:eastAsia="方正仿宋_GBK"/>
          <w:sz w:val="24"/>
          <w:szCs w:val="24"/>
          <w:lang w:eastAsia="zh-CN"/>
        </w:rPr>
        <w:t>，并保证提供材料的有效性和真实性。</w:t>
      </w:r>
    </w:p>
    <w:bookmarkEnd w:id="206"/>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07" w:name="_Toc16298"/>
      <w:r>
        <w:rPr>
          <w:rFonts w:hint="eastAsia" w:ascii="宋体" w:hAnsi="宋体" w:eastAsia="宋体" w:cs="宋体"/>
          <w:sz w:val="28"/>
          <w:szCs w:val="18"/>
        </w:rPr>
        <w:t>六、付款</w:t>
      </w:r>
      <w:bookmarkEnd w:id="204"/>
      <w:bookmarkEnd w:id="205"/>
      <w:bookmarkEnd w:id="20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08" w:name="_Toc23183"/>
      <w:r>
        <w:rPr>
          <w:rFonts w:hint="eastAsia" w:ascii="方正仿宋_GBK" w:hAnsi="宋体" w:eastAsia="方正仿宋_GBK" w:cs="Times New Roman"/>
          <w:color w:val="000000" w:themeColor="text1"/>
          <w:sz w:val="24"/>
          <w:szCs w:val="24"/>
          <w14:textFill>
            <w14:solidFill>
              <w14:schemeClr w14:val="tx1"/>
            </w14:solidFill>
          </w14:textFill>
        </w:rPr>
        <w:t>（一）本合同使用货币币制如未作特别说明均为人民币。</w:t>
      </w:r>
      <w:bookmarkEnd w:id="20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09" w:name="_Toc8880"/>
      <w:r>
        <w:rPr>
          <w:rFonts w:hint="eastAsia" w:ascii="方正仿宋_GBK" w:hAnsi="宋体" w:eastAsia="方正仿宋_GBK" w:cs="Times New Roman"/>
          <w:color w:val="000000" w:themeColor="text1"/>
          <w:sz w:val="24"/>
          <w:szCs w:val="24"/>
          <w14:textFill>
            <w14:solidFill>
              <w14:schemeClr w14:val="tx1"/>
            </w14:solidFill>
          </w14:textFill>
        </w:rPr>
        <w:t>（二）付款方式：银行转账。</w:t>
      </w:r>
      <w:bookmarkEnd w:id="20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10" w:name="_Toc28037"/>
      <w:r>
        <w:rPr>
          <w:rFonts w:hint="eastAsia" w:ascii="方正仿宋_GBK" w:hAnsi="宋体" w:eastAsia="方正仿宋_GBK" w:cs="Times New Roman"/>
          <w:color w:val="000000" w:themeColor="text1"/>
          <w:sz w:val="24"/>
          <w:szCs w:val="24"/>
          <w14:textFill>
            <w14:solidFill>
              <w14:schemeClr w14:val="tx1"/>
            </w14:solidFill>
          </w14:textFill>
        </w:rPr>
        <w:t>（三）付款方法：同本项目“第</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篇 项目商务要求”中关于付款方式的约定。</w:t>
      </w:r>
      <w:bookmarkEnd w:id="210"/>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11" w:name="_Toc54718209"/>
      <w:bookmarkStart w:id="212" w:name="_Toc11975"/>
      <w:bookmarkStart w:id="213" w:name="_Toc1909"/>
      <w:r>
        <w:rPr>
          <w:rFonts w:hint="eastAsia" w:ascii="宋体" w:hAnsi="宋体" w:eastAsia="宋体" w:cs="宋体"/>
          <w:sz w:val="28"/>
          <w:szCs w:val="18"/>
          <w:lang w:eastAsia="zh-CN"/>
        </w:rPr>
        <w:t>七</w:t>
      </w:r>
      <w:r>
        <w:rPr>
          <w:rFonts w:hint="eastAsia" w:ascii="宋体" w:hAnsi="宋体" w:eastAsia="宋体" w:cs="宋体"/>
          <w:sz w:val="28"/>
          <w:szCs w:val="18"/>
        </w:rPr>
        <w:t>、索赔</w:t>
      </w:r>
      <w:bookmarkEnd w:id="211"/>
      <w:bookmarkEnd w:id="212"/>
      <w:bookmarkEnd w:id="213"/>
    </w:p>
    <w:p>
      <w:pPr>
        <w:snapToGrid w:val="0"/>
        <w:spacing w:line="400" w:lineRule="exact"/>
        <w:ind w:firstLine="480" w:firstLineChars="200"/>
        <w:rPr>
          <w:rFonts w:hint="eastAsia" w:ascii="方正仿宋_GBK" w:hAnsi="宋体" w:eastAsia="方正仿宋_GBK"/>
          <w:sz w:val="24"/>
          <w:szCs w:val="24"/>
        </w:rPr>
      </w:pPr>
      <w:bookmarkStart w:id="214" w:name="_Toc29622"/>
      <w:bookmarkStart w:id="215" w:name="_Toc54718210"/>
      <w:bookmarkStart w:id="216" w:name="_Toc26199"/>
      <w:r>
        <w:rPr>
          <w:rFonts w:hint="eastAsia" w:ascii="方正仿宋_GBK" w:hAnsi="宋体" w:eastAsia="方正仿宋_GBK"/>
          <w:sz w:val="24"/>
          <w:szCs w:val="24"/>
        </w:rPr>
        <w:t>（一）乙方超许可范围经营、提供虚假或过期资质材料，甲方有权终止合同，并追究乙方法律责任，乙方承担由此造成的所有损失及赔偿责任；如果甲方因此而被第三人起诉或被行政处罚的，由乙方承担由此给甲方造成的所有损失。</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（二）若乙方未能及时完成相关检测工作或未按照甲方要求及本合同约定的技术标准，甲方可拒绝支付费用，并有权解除合同。合同自甲方解除合同通知书送达乙方后自动解除。</w:t>
      </w:r>
    </w:p>
    <w:bookmarkEnd w:id="214"/>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17" w:name="_Toc2837"/>
      <w:r>
        <w:rPr>
          <w:rFonts w:hint="eastAsia" w:ascii="宋体" w:hAnsi="宋体" w:eastAsia="宋体" w:cs="宋体"/>
          <w:sz w:val="28"/>
          <w:szCs w:val="18"/>
          <w:lang w:eastAsia="zh-CN"/>
        </w:rPr>
        <w:t>八</w:t>
      </w:r>
      <w:r>
        <w:rPr>
          <w:rFonts w:hint="eastAsia" w:ascii="宋体" w:hAnsi="宋体" w:eastAsia="宋体" w:cs="宋体"/>
          <w:sz w:val="28"/>
          <w:szCs w:val="18"/>
        </w:rPr>
        <w:t>、知识产权</w:t>
      </w:r>
      <w:bookmarkEnd w:id="215"/>
      <w:bookmarkEnd w:id="216"/>
      <w:bookmarkEnd w:id="21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18" w:name="_Toc11938"/>
      <w:r>
        <w:rPr>
          <w:rFonts w:hint="eastAsia" w:ascii="方正仿宋_GBK" w:hAnsi="宋体" w:eastAsia="方正仿宋_GBK" w:cs="Times New Roman"/>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21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19" w:name="_Toc17287"/>
      <w:r>
        <w:rPr>
          <w:rFonts w:hint="eastAsia" w:ascii="方正仿宋_GBK" w:hAnsi="宋体" w:eastAsia="方正仿宋_GBK" w:cs="Times New Roman"/>
          <w:color w:val="000000" w:themeColor="text1"/>
          <w:sz w:val="24"/>
          <w:szCs w:val="24"/>
          <w14:textFill>
            <w14:solidFill>
              <w14:schemeClr w14:val="tx1"/>
            </w14:solidFill>
          </w14:textFill>
        </w:rPr>
        <w:t>（二）若涉及软件开发等服务类项目知识产权的，知识产权归医院所有。</w:t>
      </w:r>
      <w:bookmarkEnd w:id="219"/>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20" w:name="_Toc54718211"/>
      <w:bookmarkStart w:id="221" w:name="_Toc25985"/>
      <w:bookmarkStart w:id="222" w:name="_Toc6157"/>
      <w:r>
        <w:rPr>
          <w:rFonts w:hint="eastAsia" w:ascii="宋体" w:hAnsi="宋体" w:eastAsia="宋体" w:cs="宋体"/>
          <w:sz w:val="28"/>
          <w:szCs w:val="18"/>
          <w:lang w:eastAsia="zh-CN"/>
        </w:rPr>
        <w:t>九</w:t>
      </w:r>
      <w:r>
        <w:rPr>
          <w:rFonts w:hint="eastAsia" w:ascii="宋体" w:hAnsi="宋体" w:eastAsia="宋体" w:cs="宋体"/>
          <w:sz w:val="28"/>
          <w:szCs w:val="18"/>
        </w:rPr>
        <w:t>、合同争议的解决</w:t>
      </w:r>
      <w:bookmarkEnd w:id="220"/>
      <w:bookmarkEnd w:id="221"/>
      <w:bookmarkEnd w:id="222"/>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bookmarkStart w:id="223" w:name="_Toc5382"/>
      <w:r>
        <w:rPr>
          <w:rFonts w:hint="eastAsia" w:ascii="方正仿宋_GBK" w:hAnsi="宋体" w:eastAsia="方正仿宋_GBK" w:cs="Times New Roman"/>
          <w:color w:val="000000" w:themeColor="text1"/>
          <w:sz w:val="24"/>
          <w:szCs w:val="24"/>
          <w14:textFill>
            <w14:solidFill>
              <w14:schemeClr w14:val="tx1"/>
            </w14:solidFill>
          </w14:textFill>
        </w:rPr>
        <w:t>（一）当事人友好协商达成一致</w:t>
      </w:r>
      <w:bookmarkEnd w:id="22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24" w:name="_Toc29926"/>
      <w:r>
        <w:rPr>
          <w:rFonts w:hint="eastAsia" w:ascii="方正仿宋_GBK" w:hAnsi="宋体" w:eastAsia="方正仿宋_GBK" w:cs="Times New Roman"/>
          <w:color w:val="000000" w:themeColor="text1"/>
          <w:sz w:val="24"/>
          <w:szCs w:val="24"/>
          <w14:textFill>
            <w14:solidFill>
              <w14:schemeClr w14:val="tx1"/>
            </w14:solidFill>
          </w14:textFill>
        </w:rPr>
        <w:t>（二）在60天内当事人协商不能达成协议的，可提请医院当地</w:t>
      </w:r>
      <w:r>
        <w:rPr>
          <w:rFonts w:hint="eastAsia" w:ascii="方正仿宋_GBK" w:hAnsi="宋体" w:eastAsia="方正仿宋_GBK" w:cs="Times New Roman"/>
          <w:color w:val="000000" w:themeColor="text1"/>
          <w:sz w:val="24"/>
          <w:szCs w:val="24"/>
          <w:lang w:eastAsia="zh-CN"/>
          <w14:textFill>
            <w14:solidFill>
              <w14:schemeClr w14:val="tx1"/>
            </w14:solidFill>
          </w14:textFill>
        </w:rPr>
        <w:t>法院起诉</w:t>
      </w:r>
      <w:r>
        <w:rPr>
          <w:rFonts w:hint="eastAsia" w:ascii="方正仿宋_GBK" w:hAnsi="宋体" w:eastAsia="方正仿宋_GBK" w:cs="Times New Roman"/>
          <w:color w:val="000000" w:themeColor="text1"/>
          <w:sz w:val="24"/>
          <w:szCs w:val="24"/>
          <w14:textFill>
            <w14:solidFill>
              <w14:schemeClr w14:val="tx1"/>
            </w14:solidFill>
          </w14:textFill>
        </w:rPr>
        <w:t>。</w:t>
      </w:r>
      <w:bookmarkEnd w:id="224"/>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25" w:name="_Toc54718212"/>
      <w:bookmarkStart w:id="226" w:name="_Toc6816"/>
      <w:bookmarkStart w:id="227" w:name="_Toc6475"/>
      <w:r>
        <w:rPr>
          <w:rFonts w:hint="eastAsia" w:ascii="宋体" w:hAnsi="宋体" w:eastAsia="宋体" w:cs="宋体"/>
          <w:sz w:val="28"/>
          <w:szCs w:val="18"/>
        </w:rPr>
        <w:t>十、违约责任</w:t>
      </w:r>
      <w:bookmarkEnd w:id="225"/>
      <w:bookmarkEnd w:id="226"/>
      <w:bookmarkEnd w:id="227"/>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228" w:name="_Toc54718213"/>
      <w:bookmarkStart w:id="229" w:name="_Toc14042"/>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30" w:name="_Toc3595"/>
      <w:r>
        <w:rPr>
          <w:rFonts w:hint="eastAsia" w:ascii="宋体" w:hAnsi="宋体" w:eastAsia="宋体" w:cs="宋体"/>
          <w:sz w:val="28"/>
          <w:szCs w:val="18"/>
        </w:rPr>
        <w:t>十</w:t>
      </w:r>
      <w:r>
        <w:rPr>
          <w:rFonts w:hint="eastAsia" w:ascii="宋体" w:hAnsi="宋体" w:eastAsia="宋体" w:cs="宋体"/>
          <w:sz w:val="28"/>
          <w:szCs w:val="18"/>
          <w:lang w:eastAsia="zh-CN"/>
        </w:rPr>
        <w:t>一</w:t>
      </w:r>
      <w:r>
        <w:rPr>
          <w:rFonts w:hint="eastAsia" w:ascii="宋体" w:hAnsi="宋体" w:eastAsia="宋体" w:cs="宋体"/>
          <w:sz w:val="28"/>
          <w:szCs w:val="18"/>
        </w:rPr>
        <w:t>、合同生效及其它</w:t>
      </w:r>
      <w:bookmarkEnd w:id="228"/>
      <w:bookmarkEnd w:id="229"/>
      <w:bookmarkEnd w:id="23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31" w:name="_Toc7071"/>
      <w:r>
        <w:rPr>
          <w:rFonts w:hint="eastAsia" w:ascii="方正仿宋_GBK" w:hAnsi="宋体" w:eastAsia="方正仿宋_GBK" w:cs="Times New Roman"/>
          <w:color w:val="000000" w:themeColor="text1"/>
          <w:sz w:val="24"/>
          <w:szCs w:val="24"/>
          <w14:textFill>
            <w14:solidFill>
              <w14:schemeClr w14:val="tx1"/>
            </w14:solidFill>
          </w14:textFill>
        </w:rPr>
        <w:t>（一）合同生效及其效力应符合《中华人民共和国民法典》有关规定。</w:t>
      </w:r>
      <w:bookmarkEnd w:id="23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32" w:name="_Toc26923"/>
      <w:r>
        <w:rPr>
          <w:rFonts w:hint="eastAsia" w:ascii="方正仿宋_GBK" w:hAnsi="宋体" w:eastAsia="方正仿宋_GBK" w:cs="Times New Roman"/>
          <w:color w:val="000000" w:themeColor="text1"/>
          <w:sz w:val="24"/>
          <w:szCs w:val="24"/>
          <w14:textFill>
            <w14:solidFill>
              <w14:schemeClr w14:val="tx1"/>
            </w14:solidFill>
          </w14:textFill>
        </w:rPr>
        <w:t>（二）合同应经当事人法定代表人或委托代理人签字，加盖双方合同专用章或公章。</w:t>
      </w:r>
      <w:bookmarkEnd w:id="23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33" w:name="_Toc21580"/>
      <w:r>
        <w:rPr>
          <w:rFonts w:hint="eastAsia" w:ascii="方正仿宋_GBK" w:hAnsi="宋体" w:eastAsia="方正仿宋_GBK" w:cs="Times New Roman"/>
          <w:color w:val="000000" w:themeColor="text1"/>
          <w:sz w:val="24"/>
          <w:szCs w:val="24"/>
          <w14:textFill>
            <w14:solidFill>
              <w14:schemeClr w14:val="tx1"/>
            </w14:solidFill>
          </w14:textFill>
        </w:rPr>
        <w:t>（三）合同所包括附件，是合同不可分割的一部分，具有同等法法律效力。</w:t>
      </w:r>
      <w:bookmarkEnd w:id="233"/>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bookmarkStart w:id="234" w:name="_Toc28233"/>
      <w:r>
        <w:rPr>
          <w:rFonts w:hint="eastAsia" w:ascii="方正仿宋_GBK" w:hAnsi="宋体" w:eastAsia="方正仿宋_GBK" w:cs="Times New Roman"/>
          <w:color w:val="000000" w:themeColor="text1"/>
          <w:sz w:val="24"/>
          <w:szCs w:val="24"/>
          <w14:textFill>
            <w14:solidFill>
              <w14:schemeClr w14:val="tx1"/>
            </w14:solidFill>
          </w14:textFill>
        </w:rPr>
        <w:t>（四）合同需提供担保的，按《中华人民共和国担保法》规定执行。</w:t>
      </w:r>
      <w:bookmarkEnd w:id="23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35" w:name="_Toc18983"/>
      <w:r>
        <w:rPr>
          <w:rFonts w:hint="eastAsia" w:ascii="方正仿宋_GBK" w:hAnsi="宋体" w:eastAsia="方正仿宋_GBK" w:cs="Times New Roman"/>
          <w:color w:val="000000" w:themeColor="text1"/>
          <w:sz w:val="24"/>
          <w:szCs w:val="24"/>
          <w14:textFill>
            <w14:solidFill>
              <w14:schemeClr w14:val="tx1"/>
            </w14:solidFill>
          </w14:textFill>
        </w:rPr>
        <w:t>（五）本合同条件未尽事宜依照《中华人民共和国民法典》，由供需双方共同协商确定。</w:t>
      </w:r>
      <w:bookmarkEnd w:id="235"/>
    </w:p>
    <w:bookmarkEnd w:id="173"/>
    <w:bookmarkEnd w:id="174"/>
    <w:p>
      <w:pPr>
        <w:autoSpaceDE w:val="0"/>
        <w:autoSpaceDN w:val="0"/>
        <w:adjustRightInd w:val="0"/>
        <w:spacing w:line="640" w:lineRule="exact"/>
        <w:jc w:val="center"/>
        <w:rPr>
          <w:rFonts w:ascii="方正仿宋_GBK" w:hAnsi="Times New Roman" w:eastAsia="方正仿宋_GBK" w:cs="Times New Roman"/>
          <w:color w:val="000000" w:themeColor="text1"/>
          <w:kern w:val="0"/>
          <w:sz w:val="28"/>
          <w:szCs w:val="28"/>
          <w14:textFill>
            <w14:solidFill>
              <w14:schemeClr w14:val="tx1"/>
            </w14:solidFill>
          </w14:textFill>
        </w:rPr>
      </w:pPr>
    </w:p>
    <w:p>
      <w:pPr>
        <w:keepNext/>
        <w:keepLines/>
        <w:spacing w:line="360" w:lineRule="auto"/>
        <w:jc w:val="center"/>
        <w:outlineLvl w:val="9"/>
        <w:rPr>
          <w:rFonts w:hint="eastAsia" w:ascii="方正小标宋_GBK" w:hAnsi="宋体" w:eastAsia="方正小标宋_GBK" w:cs="Times New Roman"/>
          <w:color w:val="000000" w:themeColor="text1"/>
          <w:sz w:val="36"/>
          <w:szCs w:val="3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bookmarkStart w:id="236" w:name="_Hlt41879464"/>
      <w:bookmarkEnd w:id="236"/>
      <w:bookmarkStart w:id="237" w:name="_Toc20905"/>
      <w:bookmarkStart w:id="238" w:name="_Toc12789072"/>
      <w:bookmarkStart w:id="239" w:name="_Toc485108795"/>
    </w:p>
    <w:p>
      <w:pPr>
        <w:pStyle w:val="3"/>
        <w:bidi w:val="0"/>
        <w:jc w:val="center"/>
        <w:rPr>
          <w:b/>
          <w:bCs/>
          <w:sz w:val="36"/>
          <w:szCs w:val="22"/>
        </w:rPr>
      </w:pPr>
      <w:bookmarkStart w:id="240" w:name="_Toc6009"/>
      <w:bookmarkStart w:id="241" w:name="_Toc29980"/>
      <w:bookmarkStart w:id="242" w:name="_Toc13199"/>
      <w:r>
        <w:rPr>
          <w:rFonts w:hint="eastAsia"/>
          <w:b/>
          <w:bCs/>
          <w:sz w:val="36"/>
          <w:szCs w:val="22"/>
        </w:rPr>
        <w:t>第六篇  响应文件格式要求</w:t>
      </w:r>
      <w:bookmarkEnd w:id="237"/>
      <w:bookmarkEnd w:id="238"/>
      <w:bookmarkEnd w:id="239"/>
      <w:bookmarkEnd w:id="240"/>
      <w:bookmarkEnd w:id="241"/>
      <w:bookmarkEnd w:id="242"/>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43" w:name="_Toc28792"/>
      <w:bookmarkStart w:id="244" w:name="_Toc12330"/>
      <w:r>
        <w:rPr>
          <w:rFonts w:hint="eastAsia" w:ascii="宋体" w:hAnsi="宋体" w:eastAsia="宋体" w:cs="宋体"/>
          <w:sz w:val="28"/>
          <w:szCs w:val="18"/>
        </w:rPr>
        <w:t>一、经济部分</w:t>
      </w:r>
      <w:bookmarkEnd w:id="243"/>
      <w:bookmarkEnd w:id="244"/>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45" w:name="_Toc20266"/>
      <w:bookmarkStart w:id="246" w:name="_Toc18837"/>
      <w:r>
        <w:rPr>
          <w:rFonts w:hint="eastAsia" w:ascii="宋体" w:hAnsi="宋体" w:eastAsia="宋体" w:cs="宋体"/>
          <w:sz w:val="28"/>
          <w:szCs w:val="18"/>
        </w:rPr>
        <w:t>二、服务部分</w:t>
      </w:r>
      <w:bookmarkEnd w:id="245"/>
      <w:bookmarkEnd w:id="246"/>
    </w:p>
    <w:p>
      <w:pPr>
        <w:spacing w:line="44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（一）按照“第三篇  项目服务需求”提供相应资料</w:t>
      </w:r>
    </w:p>
    <w:p>
      <w:pPr>
        <w:spacing w:line="44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（二）服务响应偏离表</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47" w:name="_Toc10033"/>
      <w:bookmarkStart w:id="248" w:name="_Toc2955"/>
      <w:r>
        <w:rPr>
          <w:rFonts w:hint="eastAsia" w:ascii="宋体" w:hAnsi="宋体" w:eastAsia="宋体" w:cs="宋体"/>
          <w:sz w:val="28"/>
          <w:szCs w:val="18"/>
        </w:rPr>
        <w:t>三、商务部分</w:t>
      </w:r>
      <w:bookmarkEnd w:id="247"/>
      <w:bookmarkEnd w:id="248"/>
    </w:p>
    <w:p>
      <w:pPr>
        <w:spacing w:line="44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249" w:name="_Toc38358147"/>
      <w:bookmarkStart w:id="250" w:name="OLE_LINK10"/>
      <w:bookmarkStart w:id="251" w:name="OLE_LINK11"/>
      <w:r>
        <w:rPr>
          <w:rFonts w:hint="eastAsia" w:ascii="方正仿宋_GBK" w:hAnsi="宋体" w:eastAsia="方正仿宋_GBK" w:cs="Times New Roman"/>
          <w:color w:val="000000" w:themeColor="text1"/>
          <w:sz w:val="24"/>
          <w:szCs w:val="24"/>
          <w14:textFill>
            <w14:solidFill>
              <w14:schemeClr w14:val="tx1"/>
            </w14:solidFill>
          </w14:textFill>
        </w:rPr>
        <w:t>（一）按照“第四篇  项目商务需求”提供相应资料</w:t>
      </w:r>
      <w:bookmarkEnd w:id="249"/>
    </w:p>
    <w:p>
      <w:pPr>
        <w:spacing w:line="44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（二）商务响应偏离表</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52" w:name="_Toc20346"/>
      <w:bookmarkStart w:id="253" w:name="_Toc10042"/>
      <w:r>
        <w:rPr>
          <w:rFonts w:hint="eastAsia" w:ascii="宋体" w:hAnsi="宋体" w:eastAsia="宋体" w:cs="宋体"/>
          <w:sz w:val="28"/>
          <w:szCs w:val="18"/>
        </w:rPr>
        <w:t>四、资格条件及其他</w:t>
      </w:r>
      <w:bookmarkEnd w:id="252"/>
      <w:bookmarkEnd w:id="253"/>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（二）组织机构代码证复印件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（三）法定代表人身份证明书（格式）</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（四）法定代表人授权委托书（格式）</w:t>
      </w:r>
    </w:p>
    <w:p>
      <w:pPr>
        <w:snapToGrid w:val="0"/>
        <w:spacing w:line="400" w:lineRule="exact"/>
        <w:ind w:firstLine="480" w:firstLineChars="200"/>
        <w:rPr>
          <w:rFonts w:ascii="方正仿宋_GBK" w:hAnsi="宋体" w:eastAsia="方正仿宋_GBK" w:cs="Times New Roman"/>
          <w:color w:val="000000" w:themeColor="text1"/>
          <w:sz w:val="24"/>
          <w:szCs w:val="24"/>
          <w:highlight w:val="yellow"/>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（六）书面声明（格式）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（七）税务登记证（副本）复印件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spacing w:line="400" w:lineRule="exact"/>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（九）特定资格条件证书或证明文件（如果有）</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行政处罚；信用中国--失信惩戒；信用中国--重大税收违法案件当事人名单查询；中国政府采购网--政府采购严重违法失信行为信息记录（截图模板见第六篇后模板）</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54" w:name="_Toc24436"/>
      <w:bookmarkStart w:id="255" w:name="_Toc19179"/>
      <w:r>
        <w:rPr>
          <w:rFonts w:hint="eastAsia" w:ascii="宋体" w:hAnsi="宋体" w:eastAsia="宋体" w:cs="宋体"/>
          <w:sz w:val="28"/>
          <w:szCs w:val="18"/>
        </w:rPr>
        <w:t>五、其他应提供的资料</w:t>
      </w:r>
      <w:bookmarkEnd w:id="254"/>
      <w:bookmarkEnd w:id="255"/>
    </w:p>
    <w:p>
      <w:pPr>
        <w:spacing w:line="440" w:lineRule="exact"/>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256" w:name="_Toc26952"/>
      <w:r>
        <w:rPr>
          <w:rFonts w:hint="eastAsia" w:ascii="方正仿宋_GBK" w:hAnsi="宋体" w:eastAsia="方正仿宋_GBK" w:cs="Times New Roman"/>
          <w:color w:val="000000" w:themeColor="text1"/>
          <w:sz w:val="24"/>
          <w:szCs w:val="24"/>
          <w14:textFill>
            <w14:solidFill>
              <w14:schemeClr w14:val="tx1"/>
            </w14:solidFill>
          </w14:textFill>
        </w:rPr>
        <w:t>（一）其他资料</w:t>
      </w:r>
      <w:bookmarkEnd w:id="256"/>
    </w:p>
    <w:bookmarkEnd w:id="250"/>
    <w:bookmarkEnd w:id="251"/>
    <w:p>
      <w:pPr>
        <w:snapToGrid w:val="0"/>
        <w:spacing w:line="360" w:lineRule="auto"/>
        <w:rPr>
          <w:rFonts w:ascii="宋体" w:hAnsi="宋体" w:eastAsia="宋体" w:cs="Times New Roman"/>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57" w:name="_Toc313008356"/>
      <w:bookmarkStart w:id="258" w:name="_Toc313888360"/>
      <w:bookmarkStart w:id="259" w:name="_Toc25970"/>
      <w:bookmarkStart w:id="260" w:name="_Toc485108796"/>
      <w:bookmarkStart w:id="261" w:name="_Toc342913419"/>
      <w:bookmarkStart w:id="262" w:name="_Toc480979018"/>
      <w:bookmarkStart w:id="263" w:name="_Toc1843"/>
      <w:bookmarkStart w:id="264" w:name="_Toc26830"/>
      <w:bookmarkStart w:id="265" w:name="_Toc283382454"/>
      <w:bookmarkStart w:id="266" w:name="_Toc12789073"/>
      <w:r>
        <w:rPr>
          <w:rFonts w:hint="eastAsia" w:ascii="宋体" w:hAnsi="宋体" w:eastAsia="宋体" w:cs="宋体"/>
          <w:sz w:val="28"/>
          <w:szCs w:val="18"/>
        </w:rPr>
        <w:t>一、经济部分</w:t>
      </w:r>
      <w:bookmarkEnd w:id="257"/>
      <w:bookmarkEnd w:id="258"/>
      <w:bookmarkEnd w:id="259"/>
      <w:bookmarkEnd w:id="260"/>
      <w:bookmarkEnd w:id="261"/>
      <w:bookmarkEnd w:id="262"/>
      <w:bookmarkEnd w:id="263"/>
      <w:bookmarkEnd w:id="264"/>
    </w:p>
    <w:bookmarkEnd w:id="265"/>
    <w:bookmarkEnd w:id="266"/>
    <w:p>
      <w:pPr>
        <w:tabs>
          <w:tab w:val="left" w:pos="6300"/>
        </w:tabs>
        <w:snapToGrid w:val="0"/>
        <w:spacing w:line="360" w:lineRule="auto"/>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267" w:name="_Toc13717"/>
      <w:r>
        <w:rPr>
          <w:rFonts w:hint="eastAsia" w:ascii="方正仿宋_GBK" w:hAnsi="宋体" w:eastAsia="方正仿宋_GBK" w:cs="Times New Roman"/>
          <w:color w:val="000000" w:themeColor="text1"/>
          <w:sz w:val="24"/>
          <w:szCs w:val="24"/>
          <w14:textFill>
            <w14:solidFill>
              <w14:schemeClr w14:val="tx1"/>
            </w14:solidFill>
          </w14:textFill>
        </w:rPr>
        <w:t>（一）比选报价函</w:t>
      </w:r>
      <w:bookmarkEnd w:id="267"/>
    </w:p>
    <w:p>
      <w:pPr>
        <w:bidi w:val="0"/>
        <w:jc w:val="center"/>
        <w:rPr>
          <w:sz w:val="28"/>
          <w:szCs w:val="32"/>
        </w:rPr>
      </w:pPr>
      <w:bookmarkStart w:id="268" w:name="_Toc19778"/>
      <w:bookmarkStart w:id="269" w:name="_Toc29282"/>
      <w:r>
        <w:rPr>
          <w:rFonts w:hint="eastAsia"/>
          <w:sz w:val="28"/>
          <w:szCs w:val="32"/>
        </w:rPr>
        <w:t>比选报价函</w:t>
      </w:r>
      <w:bookmarkEnd w:id="268"/>
      <w:bookmarkEnd w:id="269"/>
    </w:p>
    <w:p>
      <w:pPr>
        <w:tabs>
          <w:tab w:val="left" w:pos="6300"/>
        </w:tabs>
        <w:snapToGrid w:val="0"/>
        <w:spacing w:line="312" w:lineRule="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1、愿意按照比选文件中的一切要求，提供本项目的技术服务、商务需求，初始报价为人民币大写：</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元整；人民币小写：</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元。以我公司最后报价为准。</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2、我方现提交的响应文件为：响应文件正本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份，副本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p>
    <w:p>
      <w:pPr>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000000" w:themeColor="text1"/>
          <w:sz w:val="24"/>
          <w:szCs w:val="24"/>
          <w14:textFill>
            <w14:solidFill>
              <w14:schemeClr w14:val="tx1"/>
            </w14:solidFill>
          </w14:textFill>
        </w:rPr>
        <w:t xml:space="preserve">                               年   月   日</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70" w:name="_Toc3390"/>
      <w:bookmarkStart w:id="271" w:name="_Toc7077"/>
      <w:r>
        <w:rPr>
          <w:rFonts w:hint="eastAsia" w:ascii="宋体" w:hAnsi="宋体" w:eastAsia="宋体" w:cs="宋体"/>
          <w:sz w:val="28"/>
          <w:szCs w:val="18"/>
          <w:lang w:eastAsia="zh-CN"/>
        </w:rPr>
        <w:t>（二）</w:t>
      </w:r>
      <w:r>
        <w:rPr>
          <w:rFonts w:hint="eastAsia" w:ascii="宋体" w:hAnsi="宋体" w:eastAsia="宋体" w:cs="宋体"/>
          <w:sz w:val="28"/>
          <w:szCs w:val="18"/>
        </w:rPr>
        <w:t>明细报价表</w:t>
      </w:r>
      <w:bookmarkEnd w:id="270"/>
      <w:bookmarkEnd w:id="271"/>
    </w:p>
    <w:p>
      <w:pPr>
        <w:jc w:val="center"/>
        <w:rPr>
          <w:sz w:val="32"/>
          <w:szCs w:val="32"/>
        </w:rPr>
      </w:pPr>
      <w:r>
        <w:rPr>
          <w:rFonts w:hint="eastAsia"/>
          <w:sz w:val="32"/>
          <w:szCs w:val="32"/>
        </w:rPr>
        <w:t>报价表1</w:t>
      </w:r>
    </w:p>
    <w:tbl>
      <w:tblPr>
        <w:tblStyle w:val="59"/>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618"/>
        <w:gridCol w:w="1438"/>
        <w:gridCol w:w="1438"/>
        <w:gridCol w:w="1439"/>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257" w:type="dxa"/>
            <w:vAlign w:val="center"/>
          </w:tcPr>
          <w:p>
            <w:pPr>
              <w:jc w:val="center"/>
            </w:pPr>
            <w:r>
              <w:rPr>
                <w:rFonts w:hint="eastAsia"/>
              </w:rPr>
              <w:t>名  称</w:t>
            </w:r>
          </w:p>
        </w:tc>
        <w:tc>
          <w:tcPr>
            <w:tcW w:w="1618" w:type="dxa"/>
            <w:vAlign w:val="center"/>
          </w:tcPr>
          <w:p>
            <w:pPr>
              <w:jc w:val="center"/>
            </w:pPr>
            <w:r>
              <w:rPr>
                <w:rFonts w:hint="eastAsia"/>
              </w:rPr>
              <w:t>单价（元/张/日）</w:t>
            </w:r>
          </w:p>
        </w:tc>
        <w:tc>
          <w:tcPr>
            <w:tcW w:w="1438" w:type="dxa"/>
            <w:vAlign w:val="center"/>
          </w:tcPr>
          <w:p>
            <w:pPr>
              <w:jc w:val="center"/>
            </w:pPr>
            <w:r>
              <w:rPr>
                <w:rFonts w:hint="eastAsia"/>
              </w:rPr>
              <w:t>床位数（张）</w:t>
            </w:r>
          </w:p>
        </w:tc>
        <w:tc>
          <w:tcPr>
            <w:tcW w:w="1438" w:type="dxa"/>
            <w:vAlign w:val="center"/>
          </w:tcPr>
          <w:p>
            <w:pPr>
              <w:jc w:val="center"/>
            </w:pPr>
            <w:r>
              <w:rPr>
                <w:rFonts w:hint="eastAsia"/>
              </w:rPr>
              <w:t>日费用（元）</w:t>
            </w:r>
          </w:p>
        </w:tc>
        <w:tc>
          <w:tcPr>
            <w:tcW w:w="1439" w:type="dxa"/>
            <w:vAlign w:val="center"/>
          </w:tcPr>
          <w:p>
            <w:pPr>
              <w:jc w:val="center"/>
            </w:pPr>
            <w:r>
              <w:rPr>
                <w:rFonts w:hint="eastAsia"/>
              </w:rPr>
              <w:t>年费用（按365日计算）</w:t>
            </w:r>
          </w:p>
        </w:tc>
        <w:tc>
          <w:tcPr>
            <w:tcW w:w="1439"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257" w:type="dxa"/>
            <w:vAlign w:val="center"/>
          </w:tcPr>
          <w:p>
            <w:pPr>
              <w:jc w:val="center"/>
            </w:pPr>
            <w:r>
              <w:rPr>
                <w:rFonts w:hint="eastAsia"/>
              </w:rPr>
              <w:t>医疗废物</w:t>
            </w:r>
          </w:p>
        </w:tc>
        <w:tc>
          <w:tcPr>
            <w:tcW w:w="1618" w:type="dxa"/>
            <w:vAlign w:val="center"/>
          </w:tcPr>
          <w:p>
            <w:pPr>
              <w:jc w:val="center"/>
            </w:pPr>
          </w:p>
        </w:tc>
        <w:tc>
          <w:tcPr>
            <w:tcW w:w="1438" w:type="dxa"/>
            <w:vAlign w:val="center"/>
          </w:tcPr>
          <w:p>
            <w:pPr>
              <w:jc w:val="center"/>
            </w:pPr>
            <w:r>
              <w:rPr>
                <w:rFonts w:hint="eastAsia"/>
              </w:rPr>
              <w:t>1100</w:t>
            </w:r>
          </w:p>
        </w:tc>
        <w:tc>
          <w:tcPr>
            <w:tcW w:w="1438" w:type="dxa"/>
            <w:vAlign w:val="center"/>
          </w:tcPr>
          <w:p>
            <w:pPr>
              <w:jc w:val="center"/>
            </w:pPr>
          </w:p>
        </w:tc>
        <w:tc>
          <w:tcPr>
            <w:tcW w:w="1439" w:type="dxa"/>
            <w:vAlign w:val="center"/>
          </w:tcPr>
          <w:p>
            <w:pPr>
              <w:jc w:val="center"/>
            </w:pPr>
          </w:p>
        </w:tc>
        <w:tc>
          <w:tcPr>
            <w:tcW w:w="1439" w:type="dxa"/>
          </w:tcPr>
          <w:p/>
        </w:tc>
      </w:tr>
    </w:tbl>
    <w:p/>
    <w:p/>
    <w:p>
      <w:pPr>
        <w:jc w:val="center"/>
        <w:rPr>
          <w:sz w:val="32"/>
          <w:szCs w:val="32"/>
        </w:rPr>
      </w:pPr>
      <w:r>
        <w:rPr>
          <w:rFonts w:hint="eastAsia"/>
          <w:sz w:val="32"/>
          <w:szCs w:val="32"/>
        </w:rPr>
        <w:t>报价表2</w:t>
      </w:r>
    </w:p>
    <w:tbl>
      <w:tblPr>
        <w:tblStyle w:val="59"/>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2452"/>
        <w:gridCol w:w="2180"/>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906" w:type="dxa"/>
            <w:vAlign w:val="center"/>
          </w:tcPr>
          <w:p>
            <w:pPr>
              <w:jc w:val="center"/>
            </w:pPr>
            <w:r>
              <w:rPr>
                <w:rFonts w:hint="eastAsia"/>
              </w:rPr>
              <w:t>名   称</w:t>
            </w:r>
          </w:p>
        </w:tc>
        <w:tc>
          <w:tcPr>
            <w:tcW w:w="2452" w:type="dxa"/>
            <w:vAlign w:val="center"/>
          </w:tcPr>
          <w:p>
            <w:pPr>
              <w:jc w:val="center"/>
            </w:pPr>
            <w:r>
              <w:rPr>
                <w:rFonts w:hint="eastAsia"/>
              </w:rPr>
              <w:t>单价（元/公斤）</w:t>
            </w:r>
          </w:p>
        </w:tc>
        <w:tc>
          <w:tcPr>
            <w:tcW w:w="2180" w:type="dxa"/>
            <w:vAlign w:val="center"/>
          </w:tcPr>
          <w:p>
            <w:pPr>
              <w:jc w:val="center"/>
            </w:pPr>
            <w:r>
              <w:rPr>
                <w:rFonts w:hint="eastAsia"/>
              </w:rPr>
              <w:t>运输费（元）</w:t>
            </w:r>
          </w:p>
        </w:tc>
        <w:tc>
          <w:tcPr>
            <w:tcW w:w="2075"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906" w:type="dxa"/>
            <w:vAlign w:val="center"/>
          </w:tcPr>
          <w:p>
            <w:pPr>
              <w:jc w:val="center"/>
            </w:pPr>
            <w:r>
              <w:rPr>
                <w:rFonts w:hint="eastAsia"/>
              </w:rPr>
              <w:t>疫情医废</w:t>
            </w:r>
          </w:p>
        </w:tc>
        <w:tc>
          <w:tcPr>
            <w:tcW w:w="2452" w:type="dxa"/>
            <w:vAlign w:val="center"/>
          </w:tcPr>
          <w:p>
            <w:pPr>
              <w:jc w:val="center"/>
            </w:pPr>
          </w:p>
        </w:tc>
        <w:tc>
          <w:tcPr>
            <w:tcW w:w="2180" w:type="dxa"/>
            <w:vAlign w:val="center"/>
          </w:tcPr>
          <w:p>
            <w:pPr>
              <w:jc w:val="center"/>
            </w:pPr>
          </w:p>
        </w:tc>
        <w:tc>
          <w:tcPr>
            <w:tcW w:w="2075" w:type="dxa"/>
            <w:vAlign w:val="center"/>
          </w:tcPr>
          <w:p>
            <w:pPr>
              <w:jc w:val="center"/>
            </w:pPr>
          </w:p>
        </w:tc>
      </w:tr>
    </w:tbl>
    <w:p/>
    <w:p>
      <w:pPr>
        <w:snapToGrid w:val="0"/>
        <w:spacing w:line="500" w:lineRule="exact"/>
        <w:rPr>
          <w:rFonts w:hint="eastAsia" w:ascii="方正仿宋_GBK" w:hAnsi="宋体" w:eastAsia="方正仿宋_GBK" w:cs="Times New Roman"/>
          <w:color w:val="000000" w:themeColor="text1"/>
          <w:sz w:val="24"/>
          <w:szCs w:val="28"/>
          <w:lang w:eastAsia="zh-CN"/>
          <w14:textFill>
            <w14:solidFill>
              <w14:schemeClr w14:val="tx1"/>
            </w14:solidFill>
          </w14:textFill>
        </w:rPr>
      </w:pPr>
    </w:p>
    <w:p>
      <w:pPr>
        <w:snapToGrid w:val="0"/>
        <w:spacing w:line="500" w:lineRule="exact"/>
        <w:ind w:left="480" w:hanging="480" w:hangingChars="200"/>
        <w:rPr>
          <w:rFonts w:hint="eastAsia" w:ascii="方正仿宋_GBK" w:hAnsi="宋体" w:eastAsia="方正仿宋_GBK" w:cs="Times New Roman"/>
          <w:color w:val="000000" w:themeColor="text1"/>
          <w:sz w:val="22"/>
          <w:szCs w:val="24"/>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注：</w:t>
      </w:r>
      <w:r>
        <w:rPr>
          <w:rFonts w:hint="eastAsia" w:ascii="方正仿宋_GBK" w:hAnsi="宋体" w:eastAsia="方正仿宋_GBK" w:cs="Times New Roman"/>
          <w:color w:val="000000" w:themeColor="text1"/>
          <w:sz w:val="22"/>
          <w:szCs w:val="24"/>
          <w14:textFill>
            <w14:solidFill>
              <w14:schemeClr w14:val="tx1"/>
            </w14:solidFill>
          </w14:textFill>
        </w:rPr>
        <w:t>1、报价均包含但不限于处置费、上车费、运输费、保险费、税费等各项费用等各项费用。</w:t>
      </w:r>
    </w:p>
    <w:p>
      <w:pPr>
        <w:keepNext w:val="0"/>
        <w:keepLines w:val="0"/>
        <w:pageBreakBefore w:val="0"/>
        <w:widowControl w:val="0"/>
        <w:kinsoku/>
        <w:wordWrap/>
        <w:overflowPunct/>
        <w:topLinePunct w:val="0"/>
        <w:autoSpaceDE/>
        <w:autoSpaceDN/>
        <w:bidi w:val="0"/>
        <w:adjustRightInd/>
        <w:snapToGrid w:val="0"/>
        <w:spacing w:line="500" w:lineRule="exact"/>
        <w:ind w:left="0" w:firstLine="440" w:firstLineChars="200"/>
        <w:textAlignment w:val="auto"/>
        <w:rPr>
          <w:rFonts w:ascii="方正仿宋_GBK" w:hAnsi="宋体" w:eastAsia="方正仿宋_GBK" w:cs="Times New Roman"/>
          <w:color w:val="000000" w:themeColor="text1"/>
          <w:sz w:val="22"/>
          <w:szCs w:val="24"/>
          <w14:textFill>
            <w14:solidFill>
              <w14:schemeClr w14:val="tx1"/>
            </w14:solidFill>
          </w14:textFill>
        </w:rPr>
      </w:pPr>
      <w:r>
        <w:rPr>
          <w:rFonts w:hint="eastAsia" w:ascii="方正仿宋_GBK" w:hAnsi="宋体" w:eastAsia="方正仿宋_GBK" w:cs="Times New Roman"/>
          <w:color w:val="000000" w:themeColor="text1"/>
          <w:sz w:val="22"/>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2"/>
          <w:szCs w:val="24"/>
          <w14:textFill>
            <w14:solidFill>
              <w14:schemeClr w14:val="tx1"/>
            </w14:solidFill>
          </w14:textFill>
        </w:rPr>
        <w:t>请供应商完整填写本表。</w:t>
      </w:r>
    </w:p>
    <w:p>
      <w:pPr>
        <w:snapToGrid w:val="0"/>
        <w:spacing w:line="500" w:lineRule="exact"/>
        <w:rPr>
          <w:rFonts w:ascii="方正仿宋_GBK" w:hAnsi="宋体" w:eastAsia="方正仿宋_GBK" w:cs="Times New Roman"/>
          <w:color w:val="000000" w:themeColor="text1"/>
          <w:sz w:val="22"/>
          <w:szCs w:val="24"/>
          <w14:textFill>
            <w14:solidFill>
              <w14:schemeClr w14:val="tx1"/>
            </w14:solidFill>
          </w14:textFill>
        </w:rPr>
      </w:pPr>
      <w:r>
        <w:rPr>
          <w:rFonts w:hint="eastAsia" w:ascii="方正仿宋_GBK" w:hAnsi="宋体" w:eastAsia="方正仿宋_GBK" w:cs="Times New Roman"/>
          <w:color w:val="000000" w:themeColor="text1"/>
          <w:sz w:val="22"/>
          <w:szCs w:val="24"/>
          <w14:textFill>
            <w14:solidFill>
              <w14:schemeClr w14:val="tx1"/>
            </w14:solidFill>
          </w14:textFill>
        </w:rPr>
        <w:t xml:space="preserve">    </w:t>
      </w:r>
      <w:r>
        <w:rPr>
          <w:rFonts w:hint="eastAsia" w:ascii="方正仿宋_GBK" w:hAnsi="宋体" w:eastAsia="方正仿宋_GBK" w:cs="Times New Roman"/>
          <w:color w:val="000000" w:themeColor="text1"/>
          <w:sz w:val="22"/>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2"/>
          <w:szCs w:val="24"/>
          <w14:textFill>
            <w14:solidFill>
              <w14:schemeClr w14:val="tx1"/>
            </w14:solidFill>
          </w14:textFill>
        </w:rPr>
        <w:t>、该表可扩展</w:t>
      </w:r>
      <w:bookmarkStart w:id="272" w:name="OLE_LINK2"/>
      <w:bookmarkStart w:id="273" w:name="OLE_LINK1"/>
      <w:r>
        <w:rPr>
          <w:rFonts w:hint="eastAsia" w:ascii="方正仿宋_GBK" w:hAnsi="宋体" w:eastAsia="方正仿宋_GBK" w:cs="Times New Roman"/>
          <w:color w:val="000000" w:themeColor="text1"/>
          <w:sz w:val="22"/>
          <w:szCs w:val="24"/>
          <w14:textFill>
            <w14:solidFill>
              <w14:schemeClr w14:val="tx1"/>
            </w14:solidFill>
          </w14:textFill>
        </w:rPr>
        <w:t>，并逐页签字或盖章。</w:t>
      </w:r>
      <w:bookmarkEnd w:id="272"/>
      <w:bookmarkEnd w:id="273"/>
    </w:p>
    <w:p>
      <w:pPr>
        <w:spacing w:line="360" w:lineRule="auto"/>
        <w:jc w:val="both"/>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p>
    <w:p>
      <w:pPr>
        <w:spacing w:line="360" w:lineRule="auto"/>
        <w:rPr>
          <w:rFonts w:ascii="Times New Roman" w:hAnsi="Times New Roman" w:eastAsia="宋体"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供应商名称（公章）：</w:t>
      </w:r>
    </w:p>
    <w:p>
      <w:pPr>
        <w:spacing w:line="360" w:lineRule="auto"/>
        <w:ind w:right="480" w:firstLine="6480" w:firstLineChars="27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年     月    日</w:t>
      </w:r>
    </w:p>
    <w:p>
      <w:pPr>
        <w:snapToGrid w:val="0"/>
        <w:spacing w:line="360" w:lineRule="auto"/>
        <w:ind w:firstLine="480" w:firstLineChars="200"/>
        <w:rPr>
          <w:rFonts w:ascii="方正仿宋_GBK" w:hAnsi="宋体" w:eastAsia="方正仿宋_GBK" w:cs="Times New Roman"/>
          <w:color w:val="000000" w:themeColor="text1"/>
          <w:sz w:val="24"/>
          <w:szCs w:val="24"/>
          <w:bdr w:val="single" w:color="auto" w:sz="4" w:space="0"/>
          <w14:textFill>
            <w14:solidFill>
              <w14:schemeClr w14:val="tx1"/>
            </w14:solidFill>
          </w14:textFill>
        </w:rPr>
        <w:sectPr>
          <w:headerReference r:id="rId7" w:type="default"/>
          <w:pgSz w:w="11907" w:h="16840"/>
          <w:pgMar w:top="1134" w:right="1191" w:bottom="1134" w:left="1304" w:header="851" w:footer="992" w:gutter="0"/>
          <w:pgNumType w:fmt="decimal"/>
          <w:cols w:space="720" w:num="1"/>
          <w:docGrid w:linePitch="380" w:charSpace="-5735"/>
        </w:sect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74" w:name="_Toc313888361"/>
      <w:bookmarkStart w:id="275" w:name="_Toc14581"/>
      <w:bookmarkStart w:id="276" w:name="_Toc23647"/>
      <w:bookmarkStart w:id="277" w:name="_Toc485108797"/>
      <w:bookmarkStart w:id="278" w:name="_Toc21232"/>
      <w:bookmarkStart w:id="279" w:name="_Toc313008357"/>
      <w:bookmarkStart w:id="280" w:name="_Toc480979019"/>
      <w:bookmarkStart w:id="281" w:name="_Toc342913420"/>
      <w:r>
        <w:rPr>
          <w:rFonts w:hint="eastAsia" w:ascii="宋体" w:hAnsi="宋体" w:eastAsia="宋体" w:cs="宋体"/>
          <w:sz w:val="28"/>
          <w:szCs w:val="18"/>
        </w:rPr>
        <w:t>二、服务部分</w:t>
      </w:r>
      <w:bookmarkEnd w:id="274"/>
      <w:bookmarkEnd w:id="275"/>
      <w:bookmarkEnd w:id="276"/>
      <w:bookmarkEnd w:id="277"/>
      <w:bookmarkEnd w:id="278"/>
      <w:bookmarkEnd w:id="279"/>
      <w:bookmarkEnd w:id="280"/>
      <w:bookmarkEnd w:id="281"/>
    </w:p>
    <w:p>
      <w:pPr>
        <w:snapToGrid w:val="0"/>
        <w:spacing w:line="360" w:lineRule="auto"/>
        <w:ind w:firstLine="560" w:firstLineChars="200"/>
        <w:rPr>
          <w:rFonts w:ascii="方正仿宋_GBK" w:hAnsi="宋体" w:eastAsia="方正仿宋_GBK"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（一）</w:t>
      </w:r>
      <w:r>
        <w:rPr>
          <w:rFonts w:hint="eastAsia" w:ascii="仿宋" w:hAnsi="仿宋" w:eastAsia="仿宋" w:cs="仿宋"/>
          <w:color w:val="000000" w:themeColor="text1"/>
          <w:sz w:val="28"/>
          <w:szCs w:val="28"/>
          <w14:textFill>
            <w14:solidFill>
              <w14:schemeClr w14:val="tx1"/>
            </w14:solidFill>
          </w14:textFill>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8"/>
          <w:szCs w:val="24"/>
          <w14:textFill>
            <w14:solidFill>
              <w14:schemeClr w14:val="tx1"/>
            </w14:solidFill>
          </w14:textFill>
        </w:rPr>
        <w:br w:type="page"/>
      </w:r>
      <w:r>
        <w:rPr>
          <w:rFonts w:hint="eastAsia" w:ascii="宋体" w:hAnsi="宋体" w:eastAsia="宋体" w:cs="宋体"/>
          <w:b/>
          <w:kern w:val="2"/>
          <w:sz w:val="28"/>
          <w:szCs w:val="18"/>
          <w:lang w:val="en-US" w:eastAsia="zh-CN" w:bidi="ar-SA"/>
        </w:rPr>
        <w:t>（二）服务响应偏离表</w:t>
      </w:r>
    </w:p>
    <w:p>
      <w:pPr>
        <w:keepNext w:val="0"/>
        <w:keepLines w:val="0"/>
        <w:pageBreakBefore w:val="0"/>
        <w:widowControl w:val="0"/>
        <w:kinsoku/>
        <w:wordWrap/>
        <w:overflowPunct/>
        <w:topLinePunct w:val="0"/>
        <w:autoSpaceDE/>
        <w:autoSpaceDN/>
        <w:bidi w:val="0"/>
        <w:adjustRightInd/>
        <w:snapToGrid/>
        <w:spacing w:before="571" w:beforeLines="150" w:after="571" w:afterLines="150"/>
        <w:ind w:firstLine="560" w:firstLineChars="200"/>
        <w:textAlignment w:val="auto"/>
        <w:rPr>
          <w:sz w:val="28"/>
          <w:szCs w:val="32"/>
        </w:rPr>
      </w:pPr>
      <w:bookmarkStart w:id="282" w:name="_Toc12553"/>
      <w:bookmarkStart w:id="283" w:name="_Toc8730"/>
      <w:bookmarkStart w:id="284" w:name="_Toc1197"/>
      <w:r>
        <w:rPr>
          <w:rFonts w:hint="eastAsia"/>
          <w:sz w:val="28"/>
          <w:szCs w:val="32"/>
        </w:rPr>
        <w:t>项目名称：</w:t>
      </w:r>
      <w:bookmarkEnd w:id="282"/>
      <w:bookmarkEnd w:id="283"/>
      <w:bookmarkEnd w:id="284"/>
    </w:p>
    <w:tbl>
      <w:tblPr>
        <w:tblStyle w:val="58"/>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bookmarkStart w:id="285" w:name="_Toc7131"/>
            <w:bookmarkStart w:id="286" w:name="_Toc23686"/>
            <w:bookmarkStart w:id="287" w:name="_Toc18776"/>
            <w:bookmarkStart w:id="288" w:name="_Toc5239"/>
            <w:r>
              <w:rPr>
                <w:rFonts w:hint="eastAsia" w:ascii="方正仿宋_GBK" w:hAnsi="宋体" w:eastAsia="方正仿宋_GBK" w:cs="Times New Roman"/>
                <w:color w:val="000000" w:themeColor="text1"/>
                <w:szCs w:val="21"/>
                <w14:textFill>
                  <w14:solidFill>
                    <w14:schemeClr w14:val="tx1"/>
                  </w14:solidFill>
                </w14:textFill>
              </w:rPr>
              <w:t>序号</w:t>
            </w:r>
            <w:bookmarkEnd w:id="285"/>
            <w:bookmarkEnd w:id="286"/>
            <w:bookmarkEnd w:id="287"/>
            <w:bookmarkEnd w:id="288"/>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bookmarkStart w:id="289" w:name="_Toc350"/>
            <w:bookmarkStart w:id="290" w:name="_Toc26682"/>
            <w:bookmarkStart w:id="291" w:name="_Toc16847"/>
            <w:r>
              <w:rPr>
                <w:rFonts w:hint="eastAsia" w:ascii="方正仿宋_GBK" w:hAnsi="宋体" w:eastAsia="方正仿宋_GBK" w:cs="Times New Roman"/>
                <w:color w:val="000000" w:themeColor="text1"/>
                <w:szCs w:val="21"/>
                <w14:textFill>
                  <w14:solidFill>
                    <w14:schemeClr w14:val="tx1"/>
                  </w14:solidFill>
                </w14:textFill>
              </w:rPr>
              <w:t>采购需求</w:t>
            </w:r>
            <w:bookmarkEnd w:id="289"/>
            <w:bookmarkEnd w:id="290"/>
            <w:bookmarkEnd w:id="291"/>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bookmarkStart w:id="292" w:name="_Toc22944"/>
            <w:bookmarkStart w:id="293" w:name="_Toc5140"/>
            <w:bookmarkStart w:id="294" w:name="_Toc11165"/>
            <w:r>
              <w:rPr>
                <w:rFonts w:hint="eastAsia" w:ascii="方正仿宋_GBK" w:hAnsi="宋体" w:eastAsia="方正仿宋_GBK" w:cs="Times New Roman"/>
                <w:color w:val="000000" w:themeColor="text1"/>
                <w:szCs w:val="21"/>
                <w14:textFill>
                  <w14:solidFill>
                    <w14:schemeClr w14:val="tx1"/>
                  </w14:solidFill>
                </w14:textFill>
              </w:rPr>
              <w:t>响应情况</w:t>
            </w:r>
            <w:bookmarkEnd w:id="292"/>
            <w:bookmarkEnd w:id="293"/>
            <w:bookmarkEnd w:id="294"/>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bookmarkStart w:id="295" w:name="_Toc22701"/>
            <w:bookmarkStart w:id="296" w:name="_Toc30511"/>
            <w:bookmarkStart w:id="297" w:name="_Toc17501"/>
            <w:r>
              <w:rPr>
                <w:rFonts w:hint="eastAsia" w:ascii="方正仿宋_GBK" w:hAnsi="宋体" w:eastAsia="方正仿宋_GBK" w:cs="Times New Roman"/>
                <w:color w:val="000000" w:themeColor="text1"/>
                <w:szCs w:val="21"/>
                <w14:textFill>
                  <w14:solidFill>
                    <w14:schemeClr w14:val="tx1"/>
                  </w14:solidFill>
                </w14:textFill>
              </w:rPr>
              <w:t>差异说明</w:t>
            </w:r>
            <w:bookmarkEnd w:id="295"/>
            <w:bookmarkEnd w:id="296"/>
            <w:bookmarkEnd w:id="2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bl>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5.若“响应情况”栏中仅填写“无偏离”或“有偏离”等内容而未作实质性参数描述，该供应商将</w:t>
      </w:r>
      <w:r>
        <w:rPr>
          <w:rFonts w:hint="eastAsia" w:ascii="方正仿宋_GBK" w:hAnsi="宋体" w:eastAsia="方正仿宋_GBK" w:cs="Times New Roman"/>
          <w:color w:val="000000" w:themeColor="text1"/>
          <w:sz w:val="24"/>
          <w:szCs w:val="24"/>
          <w14:textFill>
            <w14:solidFill>
              <w14:schemeClr w14:val="tx1"/>
            </w14:solidFill>
          </w14:textFill>
        </w:rPr>
        <w:t>失去成为成交供应商的资格，仅保留其合格供应商的身份。</w:t>
      </w:r>
    </w:p>
    <w:p>
      <w:pPr>
        <w:keepNext/>
        <w:keepLines/>
        <w:spacing w:line="360" w:lineRule="auto"/>
        <w:outlineLvl w:val="0"/>
        <w:rPr>
          <w:rFonts w:ascii="方正仿宋_GBK" w:hAnsi="宋体" w:eastAsia="方正仿宋_GBK" w:cs="Times New Roman"/>
          <w:b/>
          <w:color w:val="000000" w:themeColor="text1"/>
          <w:sz w:val="24"/>
          <w:szCs w:val="24"/>
          <w14:textFill>
            <w14:solidFill>
              <w14:schemeClr w14:val="tx1"/>
            </w14:solidFill>
          </w14:textFill>
        </w:rPr>
      </w:pPr>
      <w:r>
        <w:rPr>
          <w:rFonts w:ascii="方正仿宋_GBK" w:hAnsi="Times New Roman" w:eastAsia="方正仿宋_GBK" w:cs="Times New Roman"/>
          <w:color w:val="000000" w:themeColor="text1"/>
          <w:sz w:val="32"/>
          <w:szCs w:val="20"/>
          <w14:textFill>
            <w14:solidFill>
              <w14:schemeClr w14:val="tx1"/>
            </w14:solidFill>
          </w14:textFill>
        </w:rPr>
        <w:br w:type="page"/>
      </w:r>
      <w:bookmarkStart w:id="298" w:name="_Toc485108798"/>
      <w:bookmarkStart w:id="299" w:name="_Toc342913421"/>
      <w:bookmarkStart w:id="300" w:name="_Toc480979020"/>
      <w:bookmarkStart w:id="301" w:name="_Toc313888362"/>
      <w:bookmarkStart w:id="302" w:name="_Toc11289"/>
      <w:bookmarkStart w:id="303" w:name="_Toc313008358"/>
      <w:bookmarkStart w:id="304" w:name="_Toc13454"/>
      <w:r>
        <w:rPr>
          <w:rFonts w:hint="eastAsia" w:ascii="宋体" w:hAnsi="宋体" w:eastAsia="宋体" w:cs="宋体"/>
          <w:b/>
          <w:kern w:val="2"/>
          <w:sz w:val="28"/>
          <w:szCs w:val="18"/>
          <w:lang w:val="en-US" w:eastAsia="zh-CN" w:bidi="ar-SA"/>
        </w:rPr>
        <w:t>三、商务部分</w:t>
      </w:r>
      <w:bookmarkEnd w:id="298"/>
      <w:bookmarkEnd w:id="299"/>
      <w:bookmarkEnd w:id="300"/>
      <w:bookmarkEnd w:id="301"/>
      <w:bookmarkEnd w:id="302"/>
      <w:bookmarkEnd w:id="303"/>
      <w:bookmarkEnd w:id="304"/>
    </w:p>
    <w:p>
      <w:pPr>
        <w:spacing w:line="360" w:lineRule="auto"/>
        <w:rPr>
          <w:rFonts w:ascii="仿宋" w:hAnsi="仿宋" w:eastAsia="仿宋" w:cs="仿宋"/>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仿宋" w:hAnsi="仿宋" w:eastAsia="仿宋" w:cs="仿宋"/>
          <w:color w:val="000000" w:themeColor="text1"/>
          <w:sz w:val="28"/>
          <w:szCs w:val="28"/>
          <w14:textFill>
            <w14:solidFill>
              <w14:schemeClr w14:val="tx1"/>
            </w14:solidFill>
          </w14:textFill>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000000" w:themeColor="text1"/>
          <w:sz w:val="28"/>
          <w:szCs w:val="2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bidi w:val="0"/>
        <w:rPr>
          <w:rFonts w:hint="eastAsia"/>
          <w:sz w:val="28"/>
          <w:szCs w:val="32"/>
          <w:lang w:val="en-US" w:eastAsia="zh-CN"/>
        </w:rPr>
      </w:pPr>
      <w:bookmarkStart w:id="305" w:name="_Toc283382459"/>
      <w:r>
        <w:rPr>
          <w:rFonts w:hint="eastAsia"/>
          <w:sz w:val="28"/>
          <w:szCs w:val="32"/>
          <w:lang w:val="en-US" w:eastAsia="zh-CN"/>
        </w:rPr>
        <w:t>（二）商务响应偏离表</w:t>
      </w:r>
    </w:p>
    <w:p>
      <w:pPr>
        <w:snapToGrid w:val="0"/>
        <w:spacing w:line="360" w:lineRule="auto"/>
        <w:jc w:val="center"/>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商务响应偏离表</w:t>
      </w:r>
    </w:p>
    <w:p>
      <w:pPr>
        <w:snapToGrid w:val="0"/>
        <w:spacing w:line="500" w:lineRule="exact"/>
        <w:ind w:firstLine="48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对于比选文件的商务要求，如有任何偏离请如实填写下表：</w:t>
      </w:r>
    </w:p>
    <w:tbl>
      <w:tblPr>
        <w:tblStyle w:val="58"/>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bookmarkStart w:id="306" w:name="_Toc11598"/>
            <w:bookmarkStart w:id="307" w:name="_Toc28537"/>
            <w:bookmarkStart w:id="308" w:name="_Toc22867"/>
            <w:bookmarkStart w:id="309" w:name="_Toc15834"/>
            <w:r>
              <w:rPr>
                <w:rFonts w:hint="eastAsia" w:ascii="方正仿宋_GBK" w:hAnsi="宋体" w:eastAsia="方正仿宋_GBK" w:cs="Times New Roman"/>
                <w:color w:val="000000" w:themeColor="text1"/>
                <w:szCs w:val="24"/>
                <w14:textFill>
                  <w14:solidFill>
                    <w14:schemeClr w14:val="tx1"/>
                  </w14:solidFill>
                </w14:textFill>
              </w:rPr>
              <w:t>序号</w:t>
            </w:r>
            <w:bookmarkEnd w:id="306"/>
            <w:bookmarkEnd w:id="307"/>
            <w:bookmarkEnd w:id="308"/>
            <w:bookmarkEnd w:id="309"/>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bookmarkStart w:id="310" w:name="_Toc11498"/>
            <w:bookmarkStart w:id="311" w:name="_Toc4667"/>
            <w:bookmarkStart w:id="312" w:name="_Toc14539"/>
            <w:r>
              <w:rPr>
                <w:rFonts w:hint="eastAsia" w:ascii="方正仿宋_GBK" w:hAnsi="宋体" w:eastAsia="方正仿宋_GBK" w:cs="Times New Roman"/>
                <w:color w:val="000000" w:themeColor="text1"/>
                <w:szCs w:val="24"/>
                <w14:textFill>
                  <w14:solidFill>
                    <w14:schemeClr w14:val="tx1"/>
                  </w14:solidFill>
                </w14:textFill>
              </w:rPr>
              <w:t>比选项目需求</w:t>
            </w:r>
            <w:bookmarkEnd w:id="310"/>
            <w:bookmarkEnd w:id="311"/>
            <w:bookmarkEnd w:id="312"/>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bookmarkStart w:id="313" w:name="_Toc30217"/>
            <w:bookmarkStart w:id="314" w:name="_Toc1149"/>
            <w:bookmarkStart w:id="315" w:name="_Toc22057"/>
            <w:r>
              <w:rPr>
                <w:rFonts w:hint="eastAsia" w:ascii="方正仿宋_GBK" w:hAnsi="宋体" w:eastAsia="方正仿宋_GBK" w:cs="Times New Roman"/>
                <w:color w:val="000000" w:themeColor="text1"/>
                <w:szCs w:val="24"/>
                <w14:textFill>
                  <w14:solidFill>
                    <w14:schemeClr w14:val="tx1"/>
                  </w14:solidFill>
                </w14:textFill>
              </w:rPr>
              <w:t>响应情况</w:t>
            </w:r>
            <w:bookmarkEnd w:id="313"/>
            <w:bookmarkEnd w:id="314"/>
            <w:bookmarkEnd w:id="315"/>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bookmarkStart w:id="316" w:name="_Toc16777"/>
            <w:bookmarkStart w:id="317" w:name="_Toc26105"/>
            <w:bookmarkStart w:id="318" w:name="_Toc7019"/>
            <w:r>
              <w:rPr>
                <w:rFonts w:hint="eastAsia" w:ascii="方正仿宋_GBK" w:hAnsi="宋体" w:eastAsia="方正仿宋_GBK" w:cs="Times New Roman"/>
                <w:color w:val="000000" w:themeColor="text1"/>
                <w:szCs w:val="24"/>
                <w14:textFill>
                  <w14:solidFill>
                    <w14:schemeClr w14:val="tx1"/>
                  </w14:solidFill>
                </w14:textFill>
              </w:rPr>
              <w:t>偏离说明</w:t>
            </w:r>
            <w:bookmarkEnd w:id="316"/>
            <w:bookmarkEnd w:id="317"/>
            <w:bookmarkEnd w:id="3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bl>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p>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360" w:firstLineChars="1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.本表即为对本项目“第四篇 项目</w:t>
      </w:r>
      <w:r>
        <w:rPr>
          <w:rFonts w:hint="eastAsia" w:ascii="方正仿宋_GBK" w:hAnsi="宋体" w:eastAsia="方正仿宋_GBK" w:cs="Times New Roman"/>
          <w:color w:val="000000" w:themeColor="text1"/>
          <w:sz w:val="24"/>
          <w:szCs w:val="20"/>
          <w:lang w:eastAsia="zh-CN"/>
          <w14:textFill>
            <w14:solidFill>
              <w14:schemeClr w14:val="tx1"/>
            </w14:solidFill>
          </w14:textFill>
        </w:rPr>
        <w:t>商务</w:t>
      </w:r>
      <w:r>
        <w:rPr>
          <w:rFonts w:hint="eastAsia" w:ascii="方正仿宋_GBK" w:hAnsi="宋体" w:eastAsia="方正仿宋_GBK" w:cs="Times New Roman"/>
          <w:color w:val="000000" w:themeColor="text1"/>
          <w:sz w:val="24"/>
          <w:szCs w:val="20"/>
          <w14:textFill>
            <w14:solidFill>
              <w14:schemeClr w14:val="tx1"/>
            </w14:solidFill>
          </w14:textFill>
        </w:rPr>
        <w:t>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360" w:lineRule="auto"/>
        <w:ind w:firstLine="480" w:firstLineChars="200"/>
        <w:rPr>
          <w:rFonts w:hint="eastAsia"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w:t>
      </w:r>
      <w:r>
        <w:rPr>
          <w:rFonts w:hint="eastAsia" w:ascii="方正仿宋_GBK" w:hAnsi="宋体" w:eastAsia="方正仿宋_GBK" w:cs="Times New Roman"/>
          <w:color w:val="000000" w:themeColor="text1"/>
          <w:sz w:val="24"/>
          <w:szCs w:val="20"/>
          <w14:textFill>
            <w14:solidFill>
              <w14:schemeClr w14:val="tx1"/>
            </w14:solidFill>
          </w14:textFill>
        </w:rPr>
        <w:t>. 若“响应情况”栏中仅填写“无偏离”或“有偏离”等内容而未作实质性参数描述，该供应商将失去成为成交供应商的资格，仅保留其合格供应商的身份。</w:t>
      </w:r>
    </w:p>
    <w:p>
      <w:pPr>
        <w:spacing w:line="360" w:lineRule="auto"/>
        <w:outlineLvl w:val="1"/>
        <w:rPr>
          <w:rFonts w:ascii="方正仿宋_GBK" w:hAnsi="宋体" w:eastAsia="方正仿宋_GBK"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page"/>
      </w:r>
      <w:bookmarkStart w:id="319" w:name="_Toc23489"/>
      <w:r>
        <w:rPr>
          <w:rFonts w:hint="eastAsia"/>
          <w:sz w:val="28"/>
          <w:szCs w:val="32"/>
          <w:lang w:val="en-US" w:eastAsia="zh-CN"/>
        </w:rPr>
        <w:t>（三）其它优惠承诺（格式自定）</w:t>
      </w:r>
      <w:bookmarkEnd w:id="319"/>
    </w:p>
    <w:p>
      <w:pPr>
        <w:keepNext/>
        <w:keepLines/>
        <w:spacing w:line="360" w:lineRule="auto"/>
        <w:outlineLvl w:val="0"/>
        <w:rPr>
          <w:rFonts w:ascii="方正仿宋_GBK" w:hAnsi="宋体" w:eastAsia="方正仿宋_GBK" w:cs="Times New Roman"/>
          <w:b/>
          <w:color w:val="000000" w:themeColor="text1"/>
          <w:sz w:val="24"/>
          <w:szCs w:val="24"/>
          <w14:textFill>
            <w14:solidFill>
              <w14:schemeClr w14:val="tx1"/>
            </w14:solidFill>
          </w14:textFill>
        </w:rPr>
      </w:pPr>
      <w:r>
        <w:rPr>
          <w:rFonts w:ascii="方正仿宋_GBK" w:hAnsi="宋体" w:eastAsia="方正仿宋_GBK" w:cs="Times New Roman"/>
          <w:b/>
          <w:color w:val="000000" w:themeColor="text1"/>
          <w:sz w:val="24"/>
          <w:szCs w:val="24"/>
          <w14:textFill>
            <w14:solidFill>
              <w14:schemeClr w14:val="tx1"/>
            </w14:solidFill>
          </w14:textFill>
        </w:rPr>
        <w:br w:type="page"/>
      </w:r>
      <w:bookmarkEnd w:id="305"/>
      <w:bookmarkStart w:id="320" w:name="_Toc29150"/>
      <w:bookmarkStart w:id="321" w:name="_Toc485108799"/>
      <w:bookmarkStart w:id="322" w:name="_Toc480979021"/>
      <w:bookmarkStart w:id="323" w:name="_Toc10019"/>
      <w:bookmarkStart w:id="324" w:name="_Toc342913422"/>
      <w:bookmarkStart w:id="325" w:name="_Toc313008359"/>
      <w:bookmarkStart w:id="326" w:name="_Toc313888363"/>
      <w:r>
        <w:rPr>
          <w:rFonts w:hint="eastAsia" w:ascii="宋体" w:hAnsi="宋体" w:eastAsia="宋体" w:cs="宋体"/>
          <w:b/>
          <w:kern w:val="2"/>
          <w:sz w:val="28"/>
          <w:szCs w:val="18"/>
          <w:lang w:val="en-US" w:eastAsia="zh-CN" w:bidi="ar-SA"/>
        </w:rPr>
        <w:t>四、资格条件及其他</w:t>
      </w:r>
      <w:bookmarkEnd w:id="320"/>
      <w:bookmarkEnd w:id="321"/>
      <w:bookmarkEnd w:id="322"/>
      <w:bookmarkEnd w:id="323"/>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（一）营业执照（副本）</w:t>
      </w:r>
      <w:r>
        <w:rPr>
          <w:rFonts w:hint="eastAsia" w:ascii="方正仿宋_GBK" w:hAnsi="宋体" w:eastAsia="方正仿宋_GBK" w:cs="Times New Roman"/>
          <w:color w:val="000000" w:themeColor="text1"/>
          <w:sz w:val="28"/>
          <w:szCs w:val="28"/>
          <w14:textFill>
            <w14:solidFill>
              <w14:schemeClr w14:val="tx1"/>
            </w14:solidFill>
          </w14:textFill>
        </w:rPr>
        <w:t>或事业单位法人证书（副本）</w:t>
      </w:r>
      <w:r>
        <w:rPr>
          <w:rFonts w:hint="eastAsia" w:ascii="方正仿宋_GBK" w:hAnsi="宋体" w:eastAsia="方正仿宋_GBK" w:cs="Times New Roman"/>
          <w:color w:val="000000" w:themeColor="text1"/>
          <w:sz w:val="28"/>
          <w:szCs w:val="20"/>
          <w14:textFill>
            <w14:solidFill>
              <w14:schemeClr w14:val="tx1"/>
            </w14:solidFill>
          </w14:textFill>
        </w:rPr>
        <w:t>复印件</w:t>
      </w:r>
      <w:r>
        <w:rPr>
          <w:rFonts w:hint="eastAsia" w:ascii="方正仿宋_GBK" w:hAnsi="宋体" w:eastAsia="方正仿宋_GBK"/>
          <w:color w:val="000000" w:themeColor="text1"/>
          <w:sz w:val="24"/>
          <w:szCs w:val="24"/>
          <w14:textFill>
            <w14:solidFill>
              <w14:schemeClr w14:val="tx1"/>
            </w14:solidFill>
          </w14:textFill>
        </w:rPr>
        <w:t>或个体工商户营业执照或有效的自然人身份证明或社会团体法人登记证书复印件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70"/>
        <w:rPr>
          <w:rFonts w:ascii="仿宋" w:hAnsi="仿宋" w:eastAsia="仿宋" w:cs="仿宋"/>
          <w:color w:val="000000" w:themeColor="text1"/>
          <w:sz w:val="28"/>
          <w:szCs w:val="28"/>
          <w14:textFill>
            <w14:solidFill>
              <w14:schemeClr w14:val="tx1"/>
            </w14:solidFill>
          </w14:textFill>
        </w:rPr>
      </w:pPr>
    </w:p>
    <w:p>
      <w:pPr>
        <w:tabs>
          <w:tab w:val="left" w:pos="6300"/>
        </w:tabs>
        <w:snapToGrid w:val="0"/>
        <w:spacing w:line="360" w:lineRule="auto"/>
        <w:ind w:firstLine="57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（二）组织机构代码证复印件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color w:val="000000" w:themeColor="text1"/>
          <w:sz w:val="28"/>
          <w:szCs w:val="20"/>
          <w14:textFill>
            <w14:solidFill>
              <w14:schemeClr w14:val="tx1"/>
            </w14:solidFill>
          </w14:textFill>
        </w:rPr>
        <w:br w:type="page"/>
      </w:r>
      <w:r>
        <w:rPr>
          <w:rFonts w:hint="eastAsia" w:ascii="宋体" w:hAnsi="宋体" w:eastAsia="宋体" w:cs="宋体"/>
          <w:b/>
          <w:kern w:val="2"/>
          <w:sz w:val="28"/>
          <w:szCs w:val="18"/>
          <w:lang w:val="en-US" w:eastAsia="zh-CN" w:bidi="ar-SA"/>
        </w:rPr>
        <w:t>（三）法定代表人身份证明书（格式）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（法定代表人姓名）在</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（供应商名称）任</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（职务名称）职务，是（供应商名称）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outlineLvl w:val="1"/>
        <w:rPr>
          <w:rFonts w:ascii="方正仿宋_GBK" w:hAnsi="宋体" w:eastAsia="方正仿宋_GBK" w:cs="Times New Roman"/>
          <w:color w:val="000000" w:themeColor="text1"/>
          <w:sz w:val="24"/>
          <w:szCs w:val="20"/>
          <w14:textFill>
            <w14:solidFill>
              <w14:schemeClr w14:val="tx1"/>
            </w14:solidFill>
          </w14:textFill>
        </w:rPr>
      </w:pPr>
      <w:bookmarkStart w:id="327" w:name="_Toc16820"/>
      <w:bookmarkStart w:id="328" w:name="_Toc10466"/>
      <w:bookmarkStart w:id="329" w:name="_Toc11056"/>
      <w:bookmarkStart w:id="330" w:name="_Toc21468"/>
      <w:r>
        <w:rPr>
          <w:rFonts w:ascii="Times New Roman" w:hAnsi="Times New Roman" w:eastAsia="宋体" w:cs="Times New Roman"/>
          <w:color w:val="000000" w:themeColor="text1"/>
          <w:sz w:val="28"/>
          <w:szCs w:val="20"/>
          <w14:textFill>
            <w14:solidFill>
              <w14:schemeClr w14:val="tx1"/>
            </w14:solidFill>
          </w14:textFill>
        </w:rPr>
        <w:br w:type="column"/>
      </w:r>
      <w:bookmarkEnd w:id="327"/>
      <w:bookmarkEnd w:id="328"/>
      <w:bookmarkEnd w:id="329"/>
      <w:r>
        <w:rPr>
          <w:rFonts w:hint="eastAsia" w:ascii="方正仿宋_GBK" w:hAnsi="宋体" w:eastAsia="方正仿宋_GBK" w:cs="Times New Roman"/>
          <w:color w:val="000000" w:themeColor="text1"/>
          <w:sz w:val="24"/>
          <w:szCs w:val="20"/>
          <w14:textFill>
            <w14:solidFill>
              <w14:schemeClr w14:val="tx1"/>
            </w14:solidFill>
          </w14:textFill>
        </w:rPr>
        <w:t xml:space="preserve">  </w:t>
      </w:r>
      <w:r>
        <w:rPr>
          <w:rFonts w:hint="eastAsia"/>
          <w:sz w:val="24"/>
          <w:szCs w:val="28"/>
          <w:lang w:val="en-US" w:eastAsia="zh-CN"/>
        </w:rPr>
        <w:t>（四）法定代表人授权委托书（格式）</w:t>
      </w:r>
      <w:bookmarkEnd w:id="330"/>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（供应商法定代表人名称）是</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（供应商名称）的法定代表人，特授权</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4"/>
          <w:szCs w:val="24"/>
          <w14:textFill>
            <w14:solidFill>
              <w14:schemeClr w14:val="tx1"/>
            </w14:solidFill>
          </w14:textFill>
        </w:rPr>
        <w:t>（五）2020或2021年度财务状况报告（表）或其基本开户银行出具的资信证明复印件，本年度新成立或成立不满一年的组织和自然人无法提供财务状况报告（表）的，可提供银行出具的资信证明复印件。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3220" w:firstLineChars="1150"/>
        <w:outlineLvl w:val="1"/>
        <w:rPr>
          <w:rFonts w:ascii="方正仿宋_GBK" w:hAnsi="宋体" w:eastAsia="方正仿宋_GBK" w:cs="Times New Roman"/>
          <w:color w:val="000000" w:themeColor="text1"/>
          <w:sz w:val="24"/>
          <w:szCs w:val="20"/>
          <w14:textFill>
            <w14:solidFill>
              <w14:schemeClr w14:val="tx1"/>
            </w14:solidFill>
          </w14:textFill>
        </w:rPr>
      </w:pPr>
      <w:bookmarkStart w:id="331" w:name="_Toc982"/>
      <w:r>
        <w:rPr>
          <w:rFonts w:hint="eastAsia" w:ascii="方正仿宋_GBK" w:hAnsi="宋体" w:eastAsia="方正仿宋_GBK" w:cs="Times New Roman"/>
          <w:color w:val="000000" w:themeColor="text1"/>
          <w:sz w:val="28"/>
          <w:szCs w:val="20"/>
          <w14:textFill>
            <w14:solidFill>
              <w14:schemeClr w14:val="tx1"/>
            </w14:solidFill>
          </w14:textFill>
        </w:rPr>
        <w:t>（六）书面声明</w:t>
      </w:r>
      <w:bookmarkEnd w:id="331"/>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spacing w:line="44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年   月   日</w:t>
      </w: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bookmarkStart w:id="332" w:name="OLE_LINK7"/>
      <w:bookmarkStart w:id="333" w:name="OLE_LINK4"/>
      <w:r>
        <w:rPr>
          <w:rFonts w:hint="eastAsia" w:ascii="仿宋" w:hAnsi="仿宋" w:eastAsia="仿宋" w:cs="仿宋"/>
          <w:color w:val="000000" w:themeColor="text1"/>
          <w:sz w:val="28"/>
          <w:szCs w:val="28"/>
          <w14:textFill>
            <w14:solidFill>
              <w14:schemeClr w14:val="tx1"/>
            </w14:solidFill>
          </w14:textFill>
        </w:rPr>
        <w:t>（七）税务登记证（副本）复印件</w:t>
      </w:r>
    </w:p>
    <w:p>
      <w:pPr>
        <w:tabs>
          <w:tab w:val="left" w:pos="6300"/>
        </w:tabs>
        <w:snapToGrid w:val="0"/>
        <w:spacing w:line="500" w:lineRule="exact"/>
        <w:ind w:firstLine="560" w:firstLineChars="200"/>
        <w:rPr>
          <w:rFonts w:hint="eastAsia" w:ascii="仿宋" w:hAnsi="仿宋" w:eastAsia="仿宋" w:cs="仿宋"/>
          <w:color w:val="000000" w:themeColor="text1"/>
          <w:sz w:val="28"/>
          <w:szCs w:val="28"/>
          <w14:textFill>
            <w14:solidFill>
              <w14:schemeClr w14:val="tx1"/>
            </w14:solidFill>
          </w14:textFill>
        </w:rPr>
        <w:sectPr>
          <w:headerReference r:id="rId8" w:type="default"/>
          <w:pgSz w:w="11907" w:h="16840"/>
          <w:pgMar w:top="1134" w:right="1191" w:bottom="1134" w:left="1304" w:header="851" w:footer="992" w:gutter="0"/>
          <w:pgNumType w:fmt="decimal"/>
          <w:cols w:space="720" w:num="1"/>
          <w:docGrid w:linePitch="380" w:charSpace="-5735"/>
        </w:sect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（八）</w:t>
      </w:r>
      <w:r>
        <w:rPr>
          <w:rFonts w:hint="eastAsia" w:ascii="方正仿宋_GBK" w:hAnsi="宋体" w:eastAsia="方正仿宋_GBK" w:cs="Times New Roman"/>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bookmarkEnd w:id="324"/>
    <w:bookmarkEnd w:id="325"/>
    <w:bookmarkEnd w:id="326"/>
    <w:bookmarkEnd w:id="332"/>
    <w:bookmarkEnd w:id="333"/>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ind w:firstLine="560" w:firstLineChars="200"/>
        <w:rPr>
          <w:rFonts w:hint="eastAsia" w:ascii="方正仿宋_GBK" w:hAnsi="宋体" w:eastAsia="方正仿宋_GBK" w:cs="Times New Roman"/>
          <w:color w:val="000000" w:themeColor="text1"/>
          <w:sz w:val="28"/>
          <w:szCs w:val="2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tabs>
          <w:tab w:val="left" w:pos="6300"/>
        </w:tabs>
        <w:snapToGrid w:val="0"/>
        <w:spacing w:line="500" w:lineRule="exact"/>
        <w:ind w:firstLine="560" w:firstLineChars="200"/>
        <w:outlineLvl w:val="1"/>
        <w:rPr>
          <w:rFonts w:ascii="方正仿宋_GBK" w:hAnsi="宋体" w:eastAsia="方正仿宋_GBK" w:cs="Times New Roman"/>
          <w:color w:val="000000" w:themeColor="text1"/>
          <w:sz w:val="28"/>
          <w:szCs w:val="20"/>
          <w14:textFill>
            <w14:solidFill>
              <w14:schemeClr w14:val="tx1"/>
            </w14:solidFill>
          </w14:textFill>
        </w:rPr>
      </w:pPr>
      <w:bookmarkStart w:id="334" w:name="_Toc26939"/>
      <w:r>
        <w:rPr>
          <w:rFonts w:hint="eastAsia" w:ascii="方正仿宋_GBK" w:hAnsi="宋体" w:eastAsia="方正仿宋_GBK" w:cs="Times New Roman"/>
          <w:color w:val="000000" w:themeColor="text1"/>
          <w:sz w:val="28"/>
          <w:szCs w:val="20"/>
          <w14:textFill>
            <w14:solidFill>
              <w14:schemeClr w14:val="tx1"/>
            </w14:solidFill>
          </w14:textFill>
        </w:rPr>
        <w:t>（九）特定资格条件证书或证明文件</w:t>
      </w:r>
      <w:r>
        <w:rPr>
          <w:rFonts w:hint="eastAsia" w:ascii="仿宋" w:hAnsi="仿宋" w:eastAsia="仿宋" w:cs="仿宋"/>
          <w:color w:val="000000" w:themeColor="text1"/>
          <w:szCs w:val="28"/>
          <w14:textFill>
            <w14:solidFill>
              <w14:schemeClr w14:val="tx1"/>
            </w14:solidFill>
          </w14:textFill>
        </w:rPr>
        <w:t>（如果有）</w:t>
      </w:r>
      <w:bookmarkEnd w:id="334"/>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pStyle w:val="2"/>
        <w:rPr>
          <w:rFonts w:hint="eastAsia" w:ascii="方正仿宋_GBK" w:hAnsi="宋体" w:eastAsia="方正仿宋_GBK" w:cs="Times New Roman"/>
          <w:color w:val="auto"/>
          <w:sz w:val="28"/>
          <w:szCs w:val="28"/>
          <w:lang w:val="en-US" w:eastAsia="zh-CN"/>
        </w:rPr>
      </w:pPr>
    </w:p>
    <w:p>
      <w:pPr>
        <w:rPr>
          <w:rFonts w:hint="default"/>
          <w:lang w:val="en-US" w:eastAsia="zh-CN"/>
        </w:rPr>
      </w:pPr>
    </w:p>
    <w:p>
      <w:pPr>
        <w:jc w:val="left"/>
        <w:rPr>
          <w:color w:val="auto"/>
        </w:rPr>
      </w:pPr>
      <w:r>
        <w:rPr>
          <w:color w:val="auto"/>
        </w:rPr>
        <w:drawing>
          <wp:inline distT="0" distB="0" distL="114300" distR="114300">
            <wp:extent cx="5962015" cy="3254375"/>
            <wp:effectExtent l="0" t="0" r="1206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pStyle w:val="2"/>
        <w:rPr>
          <w:color w:val="auto"/>
        </w:rPr>
      </w:pPr>
    </w:p>
    <w:p>
      <w:pPr>
        <w:rPr>
          <w:color w:val="auto"/>
        </w:rPr>
      </w:pPr>
    </w:p>
    <w:p>
      <w:pPr>
        <w:pStyle w:val="2"/>
        <w:rPr>
          <w:color w:val="auto"/>
        </w:rPr>
      </w:pPr>
    </w:p>
    <w:p/>
    <w:p>
      <w:pPr>
        <w:rPr>
          <w:color w:val="auto"/>
        </w:rPr>
      </w:pPr>
    </w:p>
    <w:p>
      <w:pPr>
        <w:pStyle w:val="2"/>
        <w:rPr>
          <w:color w:val="auto"/>
        </w:rPr>
      </w:pPr>
    </w:p>
    <w:p>
      <w:pPr>
        <w:rPr>
          <w:color w:val="auto"/>
        </w:rPr>
        <w:sectPr>
          <w:pgSz w:w="11907" w:h="16840"/>
          <w:pgMar w:top="1134" w:right="1191" w:bottom="1134" w:left="1304" w:header="851" w:footer="992" w:gutter="0"/>
          <w:pgNumType w:fmt="decimal"/>
          <w:cols w:space="720" w:num="1"/>
          <w:docGrid w:linePitch="380" w:charSpace="-5735"/>
        </w:sectPr>
      </w:pPr>
    </w:p>
    <w:p>
      <w:pPr>
        <w:pStyle w:val="2"/>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000000" w:themeColor="text1"/>
          <w:sz w:val="28"/>
          <w:szCs w:val="20"/>
          <w14:textFill>
            <w14:solidFill>
              <w14:schemeClr w14:val="tx1"/>
            </w14:solidFill>
          </w14:textFill>
        </w:rPr>
      </w:pPr>
    </w:p>
    <w:p>
      <w:pPr>
        <w:pStyle w:val="2"/>
        <w:rPr>
          <w:rFonts w:ascii="Times New Roman" w:hAnsi="Times New Roman" w:eastAsia="宋体" w:cs="Times New Roman"/>
          <w:color w:val="000000" w:themeColor="text1"/>
          <w:sz w:val="28"/>
          <w:szCs w:val="20"/>
          <w14:textFill>
            <w14:solidFill>
              <w14:schemeClr w14:val="tx1"/>
            </w14:solidFill>
          </w14:textFill>
        </w:rPr>
      </w:pPr>
    </w:p>
    <w:p>
      <w:pPr>
        <w:rPr>
          <w:rFonts w:ascii="Times New Roman" w:hAnsi="Times New Roman" w:eastAsia="宋体" w:cs="Times New Roman"/>
          <w:color w:val="000000" w:themeColor="text1"/>
          <w:sz w:val="28"/>
          <w:szCs w:val="20"/>
          <w14:textFill>
            <w14:solidFill>
              <w14:schemeClr w14:val="tx1"/>
            </w14:solidFill>
          </w14:textFill>
        </w:rPr>
      </w:pPr>
    </w:p>
    <w:p>
      <w:pPr>
        <w:pStyle w:val="2"/>
        <w:sectPr>
          <w:pgSz w:w="11907" w:h="16840"/>
          <w:pgMar w:top="1134" w:right="1191" w:bottom="1134" w:left="1304" w:header="851" w:footer="992" w:gutter="0"/>
          <w:pgNumType w:fmt="decimal"/>
          <w:cols w:space="720" w:num="1"/>
          <w:docGrid w:linePitch="380" w:charSpace="-5735"/>
        </w:sectPr>
      </w:pPr>
      <w:r>
        <w:rPr>
          <w:color w:val="auto"/>
        </w:rPr>
        <w:drawing>
          <wp:inline distT="0" distB="0" distL="114300" distR="114300">
            <wp:extent cx="5962015" cy="3254375"/>
            <wp:effectExtent l="0" t="0" r="1206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pStyle w:val="2"/>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000000" w:themeColor="text1"/>
          <w:sz w:val="28"/>
          <w:szCs w:val="20"/>
          <w14:textFill>
            <w14:solidFill>
              <w14:schemeClr w14:val="tx1"/>
            </w14:solidFill>
          </w14:textFill>
        </w:rPr>
      </w:pPr>
    </w:p>
    <w:p>
      <w:pPr>
        <w:pStyle w:val="2"/>
        <w:rPr>
          <w:rFonts w:ascii="Times New Roman" w:hAnsi="Times New Roman" w:eastAsia="宋体" w:cs="Times New Roman"/>
          <w:color w:val="000000" w:themeColor="text1"/>
          <w:sz w:val="28"/>
          <w:szCs w:val="20"/>
          <w14:textFill>
            <w14:solidFill>
              <w14:schemeClr w14:val="tx1"/>
            </w14:solidFill>
          </w14:textFill>
        </w:rPr>
      </w:pPr>
    </w:p>
    <w:p>
      <w:pPr>
        <w:rPr>
          <w:color w:val="auto"/>
        </w:rPr>
        <w:sectPr>
          <w:pgSz w:w="11907" w:h="16840"/>
          <w:pgMar w:top="1134" w:right="1191" w:bottom="1134" w:left="1304" w:header="851" w:footer="992" w:gutter="0"/>
          <w:pgNumType w:fmt="decimal"/>
          <w:cols w:space="720" w:num="1"/>
          <w:docGrid w:linePitch="380" w:charSpace="-5735"/>
        </w:sectPr>
      </w:pPr>
      <w:r>
        <w:rPr>
          <w:color w:val="auto"/>
        </w:rPr>
        <w:drawing>
          <wp:inline distT="0" distB="0" distL="114300" distR="114300">
            <wp:extent cx="5962015" cy="3254375"/>
            <wp:effectExtent l="0" t="0" r="12065"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ascii="Times New Roman" w:hAnsi="Times New Roman" w:eastAsia="宋体" w:cs="Times New Roman"/>
          <w:color w:val="000000" w:themeColor="text1"/>
          <w:sz w:val="28"/>
          <w:szCs w:val="20"/>
          <w14:textFill>
            <w14:solidFill>
              <w14:schemeClr w14:val="tx1"/>
            </w14:solidFill>
          </w14:textFill>
        </w:rPr>
      </w:pPr>
    </w:p>
    <w:p>
      <w:pPr>
        <w:pStyle w:val="2"/>
        <w:rPr>
          <w:rFonts w:ascii="Times New Roman" w:hAnsi="Times New Roman" w:eastAsia="宋体" w:cs="Times New Roman"/>
          <w:color w:val="000000" w:themeColor="text1"/>
          <w:sz w:val="28"/>
          <w:szCs w:val="20"/>
          <w14:textFill>
            <w14:solidFill>
              <w14:schemeClr w14:val="tx1"/>
            </w14:solidFill>
          </w14:textFill>
        </w:rPr>
      </w:pPr>
    </w:p>
    <w:p>
      <w:r>
        <w:rPr>
          <w:color w:val="auto"/>
        </w:rPr>
        <w:drawing>
          <wp:inline distT="0" distB="0" distL="114300" distR="114300">
            <wp:extent cx="5962015" cy="3254375"/>
            <wp:effectExtent l="0" t="0" r="1206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rPr>
          <w:color w:val="000000" w:themeColor="text1"/>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pStyle w:val="3"/>
        <w:bidi w:val="0"/>
        <w:jc w:val="center"/>
        <w:rPr>
          <w:rFonts w:hint="eastAsia" w:ascii="微软雅黑" w:hAnsi="微软雅黑" w:eastAsia="微软雅黑" w:cs="微软雅黑"/>
          <w:color w:val="auto"/>
          <w:sz w:val="36"/>
          <w:szCs w:val="36"/>
          <w:lang w:eastAsia="zh-CN"/>
        </w:rPr>
      </w:pPr>
      <w:bookmarkStart w:id="335" w:name="_Toc23716"/>
      <w:bookmarkStart w:id="336" w:name="_Toc10043"/>
      <w:bookmarkStart w:id="337" w:name="_Toc27256"/>
      <w:bookmarkStart w:id="338" w:name="_Toc13184"/>
      <w:r>
        <w:rPr>
          <w:rFonts w:hint="eastAsia" w:ascii="微软雅黑" w:hAnsi="微软雅黑" w:eastAsia="微软雅黑" w:cs="微软雅黑"/>
          <w:color w:val="auto"/>
          <w:sz w:val="36"/>
          <w:szCs w:val="36"/>
          <w:lang w:val="en-US" w:eastAsia="zh-CN"/>
        </w:rPr>
        <w:t>重庆医科大学附属永川医院</w:t>
      </w:r>
      <w:bookmarkEnd w:id="335"/>
      <w:bookmarkEnd w:id="336"/>
      <w:bookmarkStart w:id="339" w:name="_Toc23798"/>
      <w:bookmarkStart w:id="340" w:name="_Toc30200"/>
      <w:r>
        <w:rPr>
          <w:rFonts w:hint="eastAsia" w:ascii="微软雅黑" w:hAnsi="微软雅黑" w:eastAsia="微软雅黑" w:cs="微软雅黑"/>
          <w:color w:val="auto"/>
          <w:sz w:val="36"/>
          <w:szCs w:val="36"/>
          <w:lang w:val="en-US" w:eastAsia="zh-CN"/>
        </w:rPr>
        <w:t>参加医院院内采购活动来院人员</w:t>
      </w:r>
      <w:bookmarkEnd w:id="339"/>
      <w:bookmarkEnd w:id="340"/>
      <w:bookmarkStart w:id="341" w:name="_Toc27460"/>
      <w:bookmarkStart w:id="342" w:name="_Toc3925"/>
      <w:r>
        <w:rPr>
          <w:rFonts w:hint="eastAsia" w:ascii="微软雅黑" w:hAnsi="微软雅黑" w:eastAsia="微软雅黑" w:cs="微软雅黑"/>
          <w:color w:val="auto"/>
          <w:sz w:val="36"/>
          <w:szCs w:val="36"/>
        </w:rPr>
        <w:t>新冠肺炎疫情防控工作</w:t>
      </w:r>
      <w:r>
        <w:rPr>
          <w:rFonts w:hint="eastAsia" w:ascii="微软雅黑" w:hAnsi="微软雅黑" w:eastAsia="微软雅黑" w:cs="微软雅黑"/>
          <w:color w:val="auto"/>
          <w:sz w:val="36"/>
          <w:szCs w:val="36"/>
          <w:lang w:eastAsia="zh-CN"/>
        </w:rPr>
        <w:t>告知书</w:t>
      </w:r>
      <w:bookmarkEnd w:id="337"/>
      <w:bookmarkEnd w:id="338"/>
      <w:bookmarkEnd w:id="341"/>
      <w:bookmarkEnd w:id="342"/>
    </w:p>
    <w:p>
      <w:pPr>
        <w:pStyle w:val="35"/>
        <w:rPr>
          <w:rFonts w:hint="eastAsia"/>
          <w:color w:val="auto"/>
          <w:lang w:eastAsia="zh-CN"/>
        </w:rPr>
      </w:pPr>
    </w:p>
    <w:p>
      <w:pPr>
        <w:pStyle w:val="35"/>
        <w:rPr>
          <w:rFonts w:hint="eastAsia"/>
          <w:color w:val="auto"/>
        </w:rPr>
      </w:pP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为切实保障</w:t>
      </w:r>
      <w:r>
        <w:rPr>
          <w:rFonts w:hint="eastAsia" w:ascii="方正仿宋_GBK" w:hAnsi="宋体" w:eastAsia="方正仿宋_GBK" w:cs="Times New Roman"/>
          <w:color w:val="auto"/>
          <w:sz w:val="24"/>
          <w:szCs w:val="24"/>
          <w:lang w:eastAsia="zh-CN"/>
        </w:rPr>
        <w:t>本院疫情防控安全，维持正常工作</w:t>
      </w:r>
      <w:r>
        <w:rPr>
          <w:rFonts w:hint="eastAsia" w:ascii="方正仿宋_GBK" w:hAnsi="宋体" w:eastAsia="方正仿宋_GBK" w:cs="Times New Roman"/>
          <w:color w:val="auto"/>
          <w:sz w:val="24"/>
          <w:szCs w:val="24"/>
        </w:rPr>
        <w:t>秩序，根据《</w:t>
      </w:r>
      <w:r>
        <w:rPr>
          <w:rFonts w:hint="default" w:ascii="方正仿宋_GBK" w:hAnsi="宋体" w:eastAsia="方正仿宋_GBK" w:cs="Times New Roman"/>
          <w:color w:val="auto"/>
          <w:sz w:val="24"/>
          <w:szCs w:val="24"/>
          <w:lang w:val="en-US" w:eastAsia="zh-CN"/>
        </w:rPr>
        <w:t>关于做好</w:t>
      </w:r>
      <w:r>
        <w:rPr>
          <w:rFonts w:hint="eastAsia" w:ascii="方正仿宋_GBK" w:hAnsi="宋体" w:eastAsia="方正仿宋_GBK" w:cs="Times New Roman"/>
          <w:color w:val="auto"/>
          <w:sz w:val="24"/>
          <w:szCs w:val="24"/>
          <w:lang w:val="en-US" w:eastAsia="zh-CN"/>
        </w:rPr>
        <w:t>当前国内重点地区</w:t>
      </w:r>
      <w:r>
        <w:rPr>
          <w:rFonts w:hint="default" w:ascii="方正仿宋_GBK" w:hAnsi="宋体" w:eastAsia="方正仿宋_GBK" w:cs="Times New Roman"/>
          <w:color w:val="auto"/>
          <w:sz w:val="24"/>
          <w:szCs w:val="24"/>
          <w:lang w:eastAsia="zh-CN"/>
        </w:rPr>
        <w:t>来渝返渝人员</w:t>
      </w:r>
      <w:r>
        <w:rPr>
          <w:rFonts w:hint="eastAsia" w:ascii="方正仿宋_GBK" w:hAnsi="宋体" w:eastAsia="方正仿宋_GBK" w:cs="Times New Roman"/>
          <w:color w:val="auto"/>
          <w:sz w:val="24"/>
          <w:szCs w:val="24"/>
          <w:lang w:val="en-US" w:eastAsia="zh-CN"/>
        </w:rPr>
        <w:t>健康管理</w:t>
      </w:r>
      <w:r>
        <w:rPr>
          <w:rFonts w:hint="default" w:ascii="方正仿宋_GBK" w:hAnsi="宋体" w:eastAsia="方正仿宋_GBK" w:cs="Times New Roman"/>
          <w:color w:val="auto"/>
          <w:sz w:val="24"/>
          <w:szCs w:val="24"/>
          <w:lang w:eastAsia="zh-CN"/>
        </w:rPr>
        <w:t>的通知</w:t>
      </w:r>
      <w:r>
        <w:rPr>
          <w:rFonts w:hint="eastAsia" w:ascii="方正仿宋_GBK" w:hAnsi="宋体" w:eastAsia="方正仿宋_GBK" w:cs="Times New Roman"/>
          <w:color w:val="auto"/>
          <w:sz w:val="24"/>
          <w:szCs w:val="24"/>
        </w:rPr>
        <w:t>》（</w:t>
      </w:r>
      <w:r>
        <w:rPr>
          <w:rFonts w:hint="default" w:ascii="方正仿宋_GBK" w:hAnsi="宋体" w:eastAsia="方正仿宋_GBK" w:cs="Times New Roman"/>
          <w:color w:val="auto"/>
          <w:sz w:val="24"/>
          <w:szCs w:val="24"/>
          <w:lang w:eastAsia="zh-CN"/>
        </w:rPr>
        <w:t>渝肺炎组疫发〔202</w:t>
      </w:r>
      <w:r>
        <w:rPr>
          <w:rFonts w:hint="eastAsia" w:ascii="方正仿宋_GBK" w:hAnsi="宋体" w:eastAsia="方正仿宋_GBK" w:cs="Times New Roman"/>
          <w:color w:val="auto"/>
          <w:sz w:val="24"/>
          <w:szCs w:val="24"/>
          <w:lang w:val="en-US" w:eastAsia="zh-CN"/>
        </w:rPr>
        <w:t>2</w:t>
      </w:r>
      <w:r>
        <w:rPr>
          <w:rFonts w:hint="default"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default" w:ascii="方正仿宋_GBK" w:hAnsi="宋体" w:eastAsia="方正仿宋_GBK" w:cs="Times New Roman"/>
          <w:color w:val="auto"/>
          <w:sz w:val="24"/>
          <w:szCs w:val="24"/>
          <w:lang w:eastAsia="zh-CN"/>
        </w:rPr>
        <w:t>号</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《疫情期间工作人员离永返永返岗管理制度的通知》</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重医永川医院肺炎组〔2021〕13号），结</w:t>
      </w:r>
      <w:r>
        <w:rPr>
          <w:rFonts w:hint="eastAsia" w:ascii="方正仿宋_GBK" w:hAnsi="宋体" w:eastAsia="方正仿宋_GBK" w:cs="Times New Roman"/>
          <w:color w:val="auto"/>
          <w:sz w:val="24"/>
          <w:szCs w:val="24"/>
          <w:lang w:eastAsia="zh-CN"/>
        </w:rPr>
        <w:t>合本院实际，</w:t>
      </w:r>
      <w:r>
        <w:rPr>
          <w:rFonts w:hint="eastAsia" w:ascii="方正仿宋_GBK" w:hAnsi="宋体" w:eastAsia="方正仿宋_GBK" w:cs="Times New Roman"/>
          <w:color w:val="auto"/>
          <w:sz w:val="24"/>
          <w:szCs w:val="24"/>
        </w:rPr>
        <w:t>现就持续统筹做好疫情防控工作</w:t>
      </w:r>
      <w:r>
        <w:rPr>
          <w:rFonts w:hint="eastAsia" w:ascii="方正仿宋_GBK" w:hAnsi="宋体" w:eastAsia="方正仿宋_GBK" w:cs="Times New Roman"/>
          <w:color w:val="auto"/>
          <w:sz w:val="24"/>
          <w:szCs w:val="24"/>
          <w:lang w:eastAsia="zh-CN"/>
        </w:rPr>
        <w:t>告知</w:t>
      </w:r>
      <w:r>
        <w:rPr>
          <w:rFonts w:hint="eastAsia" w:ascii="方正仿宋_GBK" w:hAnsi="宋体" w:eastAsia="方正仿宋_GBK" w:cs="Times New Roman"/>
          <w:color w:val="auto"/>
          <w:sz w:val="24"/>
          <w:szCs w:val="24"/>
        </w:rPr>
        <w:t>如下</w:t>
      </w:r>
      <w:r>
        <w:rPr>
          <w:rFonts w:hint="eastAsia" w:ascii="方正仿宋_GBK" w:hAnsi="宋体" w:eastAsia="方正仿宋_GBK" w:cs="Times New Roman"/>
          <w:color w:val="auto"/>
          <w:sz w:val="24"/>
          <w:szCs w:val="24"/>
          <w:lang w:eastAsia="zh-CN"/>
        </w:rPr>
        <w:t>，请配合完成。</w:t>
      </w:r>
    </w:p>
    <w:p>
      <w:pPr>
        <w:widowControl/>
        <w:spacing w:line="400" w:lineRule="exact"/>
        <w:ind w:firstLine="480" w:firstLineChars="200"/>
        <w:jc w:val="lef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1、所有到重庆医科大学附属永川医院参加采购相关活动的人员，均参照本医院职工疫情管理规定执行。</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境内重点地区来渝返渝人员</w:t>
      </w:r>
      <w:r>
        <w:rPr>
          <w:rFonts w:hint="eastAsia" w:ascii="方正仿宋_GBK" w:hAnsi="宋体" w:eastAsia="方正仿宋_GBK" w:cs="Times New Roman"/>
          <w:color w:val="auto"/>
          <w:sz w:val="24"/>
          <w:szCs w:val="24"/>
          <w:lang w:eastAsia="zh-CN"/>
        </w:rPr>
        <w:t>实行</w:t>
      </w:r>
      <w:r>
        <w:rPr>
          <w:rFonts w:hint="eastAsia" w:ascii="方正仿宋_GBK" w:hAnsi="宋体" w:eastAsia="方正仿宋_GBK" w:cs="Times New Roman"/>
          <w:color w:val="auto"/>
          <w:sz w:val="24"/>
          <w:szCs w:val="24"/>
        </w:rPr>
        <w:t>分类管理</w:t>
      </w:r>
      <w:r>
        <w:rPr>
          <w:rFonts w:hint="eastAsia" w:ascii="方正仿宋_GBK" w:hAnsi="宋体" w:eastAsia="方正仿宋_GBK" w:cs="Times New Roman"/>
          <w:color w:val="auto"/>
          <w:sz w:val="24"/>
          <w:szCs w:val="24"/>
          <w:lang w:eastAsia="zh-CN"/>
        </w:rPr>
        <w:t>，具体如下：</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对高、中风险区来渝返渝人员和外省（区、市）确定的特定时段、特定空间高风险人群，施行集中隔离医学观察，第1、4、7、10、14天各做1次核酸检测。</w:t>
      </w:r>
      <w:r>
        <w:rPr>
          <w:rFonts w:hint="eastAsia" w:ascii="方正仿宋_GBK" w:hAnsi="宋体" w:eastAsia="方正仿宋_GBK" w:cs="Times New Roman"/>
          <w:color w:val="auto"/>
          <w:sz w:val="24"/>
          <w:szCs w:val="24"/>
          <w:lang w:eastAsia="zh-CN"/>
        </w:rPr>
        <w:t>到本院办事须持集中医学观察期间</w:t>
      </w:r>
      <w:r>
        <w:rPr>
          <w:rFonts w:hint="eastAsia" w:ascii="方正仿宋_GBK" w:hAnsi="宋体" w:eastAsia="方正仿宋_GBK" w:cs="Times New Roman"/>
          <w:color w:val="auto"/>
          <w:sz w:val="24"/>
          <w:szCs w:val="24"/>
          <w:lang w:val="en-US" w:eastAsia="zh-CN"/>
        </w:rPr>
        <w:t>5次核酸阴性证明+</w:t>
      </w:r>
      <w:r>
        <w:rPr>
          <w:rFonts w:hint="eastAsia" w:ascii="方正仿宋_GBK" w:hAnsi="宋体" w:eastAsia="方正仿宋_GBK" w:cs="Times New Roman"/>
          <w:color w:val="auto"/>
          <w:sz w:val="24"/>
          <w:szCs w:val="24"/>
          <w:lang w:eastAsia="zh-CN"/>
        </w:rPr>
        <w:t>解除隔离证明</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无法提供者严禁到本院办事。</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对高风险区所在县（市、区）的其他低风险地区来渝返渝人员，施行7天居家隔离+7天健康监测（第1、7、10、14天各做1次核酸检测）。</w:t>
      </w:r>
      <w:r>
        <w:rPr>
          <w:rFonts w:hint="eastAsia" w:ascii="方正仿宋_GBK" w:hAnsi="宋体" w:eastAsia="方正仿宋_GBK" w:cs="Times New Roman"/>
          <w:color w:val="auto"/>
          <w:sz w:val="24"/>
          <w:szCs w:val="24"/>
          <w:lang w:eastAsia="zh-CN"/>
        </w:rPr>
        <w:t>到本院办事须持居家隔离和健康监测期间</w:t>
      </w:r>
      <w:r>
        <w:rPr>
          <w:rFonts w:hint="eastAsia" w:ascii="方正仿宋_GBK" w:hAnsi="宋体" w:eastAsia="方正仿宋_GBK" w:cs="Times New Roman"/>
          <w:color w:val="auto"/>
          <w:sz w:val="24"/>
          <w:szCs w:val="24"/>
          <w:lang w:val="en-US" w:eastAsia="zh-CN"/>
        </w:rPr>
        <w:t>4次核酸阴性证明</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对中风险区所在县（市、区）的其他低风险区来渝返渝人员和外省（区、市）高风险岗位的来渝返渝人员（自行申报），实施14天自我健康监测（第1、7、10、14天各做1次核酸检测，前</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次检测结果出来之前原则上居家观察）。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前2次核酸阴性证明+健康绿码+行程码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对高、中风险区所在地市的其他县（市、区）来渝返渝人员和未划定高、中风险区但出现本土病例的所在地市来渝返渝人员，实施7天自我健康监测（在</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天内完成2次核酸检测，2次采样间隔至少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小时，2次检测结果出来前原则上居家观察）。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default" w:ascii="方正仿宋_GBK" w:hAnsi="宋体" w:eastAsia="方正仿宋_GBK" w:cs="Times New Roman"/>
          <w:color w:val="auto"/>
          <w:sz w:val="24"/>
          <w:szCs w:val="24"/>
          <w:lang w:val="en-US" w:eastAsia="zh-CN"/>
        </w:rPr>
      </w:pPr>
      <w:r>
        <w:rPr>
          <w:rFonts w:hint="default" w:ascii="方正仿宋_GBK" w:hAnsi="宋体" w:eastAsia="方正仿宋_GBK" w:cs="Times New Roman"/>
          <w:color w:val="auto"/>
          <w:sz w:val="24"/>
          <w:szCs w:val="24"/>
        </w:rPr>
        <w:t>（5）除外上述情形的市外低风险区来渝返渝人员，参照第（4）条执行</w:t>
      </w:r>
      <w:r>
        <w:rPr>
          <w:rFonts w:hint="eastAsia" w:ascii="方正仿宋_GBK" w:hAnsi="宋体" w:eastAsia="方正仿宋_GBK" w:cs="Times New Roman"/>
          <w:color w:val="auto"/>
          <w:sz w:val="24"/>
          <w:szCs w:val="24"/>
          <w:lang w:eastAsia="zh-CN"/>
        </w:rPr>
        <w:t>，原则上需</w:t>
      </w:r>
      <w:r>
        <w:rPr>
          <w:rFonts w:hint="eastAsia" w:ascii="方正仿宋_GBK" w:hAnsi="宋体" w:eastAsia="方正仿宋_GBK" w:cs="Times New Roman"/>
          <w:color w:val="auto"/>
          <w:sz w:val="24"/>
          <w:szCs w:val="24"/>
          <w:lang w:val="en-US" w:eastAsia="zh-CN"/>
        </w:rPr>
        <w:t>进行</w:t>
      </w:r>
      <w:r>
        <w:rPr>
          <w:rFonts w:hint="eastAsia" w:ascii="方正仿宋_GBK" w:hAnsi="宋体" w:eastAsia="方正仿宋_GBK" w:cs="Times New Roman"/>
          <w:color w:val="auto"/>
          <w:sz w:val="24"/>
          <w:szCs w:val="24"/>
        </w:rPr>
        <w:t>2次</w:t>
      </w:r>
      <w:r>
        <w:rPr>
          <w:rFonts w:hint="eastAsia" w:ascii="方正仿宋_GBK" w:hAnsi="宋体" w:eastAsia="方正仿宋_GBK" w:cs="Times New Roman"/>
          <w:color w:val="auto"/>
          <w:sz w:val="24"/>
          <w:szCs w:val="24"/>
          <w:lang w:eastAsia="zh-CN"/>
        </w:rPr>
        <w:t>核酸</w:t>
      </w:r>
      <w:r>
        <w:rPr>
          <w:rFonts w:hint="eastAsia" w:ascii="方正仿宋_GBK" w:hAnsi="宋体" w:eastAsia="方正仿宋_GBK" w:cs="Times New Roman"/>
          <w:color w:val="auto"/>
          <w:sz w:val="24"/>
          <w:szCs w:val="24"/>
        </w:rPr>
        <w:t>检测</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eastAsia="zh-CN"/>
        </w:rPr>
        <w:t>）且</w:t>
      </w:r>
      <w:r>
        <w:rPr>
          <w:rFonts w:hint="eastAsia" w:ascii="方正仿宋_GBK" w:hAnsi="宋体" w:eastAsia="方正仿宋_GBK" w:cs="Times New Roman"/>
          <w:color w:val="auto"/>
          <w:sz w:val="24"/>
          <w:szCs w:val="24"/>
        </w:rPr>
        <w:t>结果</w:t>
      </w:r>
      <w:r>
        <w:rPr>
          <w:rFonts w:hint="eastAsia" w:ascii="方正仿宋_GBK" w:hAnsi="宋体" w:eastAsia="方正仿宋_GBK" w:cs="Times New Roman"/>
          <w:color w:val="auto"/>
          <w:sz w:val="24"/>
          <w:szCs w:val="24"/>
          <w:lang w:eastAsia="zh-CN"/>
        </w:rPr>
        <w:t>阴性方可来本院办事，到本院办事须持</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color w:val="auto"/>
        </w:rPr>
      </w:pPr>
      <w:r>
        <w:rPr>
          <w:rFonts w:hint="eastAsia" w:ascii="方正仿宋_GBK" w:hAnsi="宋体" w:eastAsia="方正仿宋_GBK" w:cs="Times New Roman"/>
          <w:color w:val="auto"/>
          <w:sz w:val="24"/>
          <w:szCs w:val="24"/>
          <w:lang w:val="en-US" w:eastAsia="zh-CN"/>
        </w:rPr>
        <w:t>3、重庆市内人员持48小时内核酸检测阴性证明+健康绿码+行程码。如重庆市发现本土疫情，则严格按照上级要求执行相关管理规定。</w:t>
      </w:r>
    </w:p>
    <w:p>
      <w:pPr>
        <w:pStyle w:val="2"/>
      </w:pPr>
    </w:p>
    <w:sectPr>
      <w:headerReference r:id="rId9" w:type="default"/>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黑体"/>
    <w:panose1 w:val="00000000000000000000"/>
    <w:charset w:val="86"/>
    <w:family w:val="moder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ascii="方正仿宋_GBK" w:eastAsia="方正仿宋_GBK"/>
        <w:sz w:val="21"/>
        <w:szCs w:val="21"/>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lang w:eastAsia="zh-CN"/>
      </w:rPr>
      <w:t>重庆医科大学附属永川医院</w:t>
    </w:r>
    <w:r>
      <w:rPr>
        <w:rFonts w:hint="eastAsia" w:ascii="方正仿宋_GBK" w:eastAsia="方正仿宋_GBK"/>
        <w:sz w:val="21"/>
        <w:szCs w:val="21"/>
      </w:rPr>
      <w:t xml:space="preserve">                                     </w:t>
    </w:r>
    <w:r>
      <w:rPr>
        <w:rFonts w:hint="eastAsia" w:ascii="方正仿宋_GBK" w:eastAsia="方正仿宋_GBK"/>
        <w:sz w:val="21"/>
        <w:szCs w:val="21"/>
        <w:lang w:val="en-US" w:eastAsia="zh-CN"/>
      </w:rPr>
      <w:t xml:space="preserve">           </w:t>
    </w:r>
    <w:r>
      <w:rPr>
        <w:rFonts w:hint="eastAsia" w:ascii="方正仿宋_GBK" w:eastAsia="方正仿宋_GBK"/>
        <w:sz w:val="21"/>
        <w:szCs w:val="21"/>
      </w:rPr>
      <w:t>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ascii="方正仿宋_GBK" w:eastAsia="方正仿宋_GBK"/>
        <w:sz w:val="21"/>
        <w:szCs w:val="21"/>
      </w:rPr>
      <w:t xml:space="preserve">重庆医科大学附属永川医院                               </w:t>
    </w:r>
    <w:r>
      <w:rPr>
        <w:rFonts w:hint="eastAsia" w:ascii="方正仿宋_GBK" w:eastAsia="方正仿宋_GBK"/>
        <w:sz w:val="21"/>
        <w:szCs w:val="21"/>
        <w:lang w:val="en-US" w:eastAsia="zh-CN"/>
      </w:rPr>
      <w:t xml:space="preserve"> </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731420"/>
    <w:multiLevelType w:val="singleLevel"/>
    <w:tmpl w:val="B9731420"/>
    <w:lvl w:ilvl="0" w:tentative="0">
      <w:start w:val="1"/>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349FE"/>
    <w:rsid w:val="00246DBB"/>
    <w:rsid w:val="00252BC5"/>
    <w:rsid w:val="00263B75"/>
    <w:rsid w:val="0028423A"/>
    <w:rsid w:val="00291EA8"/>
    <w:rsid w:val="002A4590"/>
    <w:rsid w:val="002C03D4"/>
    <w:rsid w:val="002F2191"/>
    <w:rsid w:val="003047B5"/>
    <w:rsid w:val="0031675C"/>
    <w:rsid w:val="00395055"/>
    <w:rsid w:val="003B5B3E"/>
    <w:rsid w:val="003C65D5"/>
    <w:rsid w:val="00446003"/>
    <w:rsid w:val="004B1ACC"/>
    <w:rsid w:val="00550797"/>
    <w:rsid w:val="0060181A"/>
    <w:rsid w:val="006129B4"/>
    <w:rsid w:val="0062398E"/>
    <w:rsid w:val="00632A55"/>
    <w:rsid w:val="00663874"/>
    <w:rsid w:val="006708C4"/>
    <w:rsid w:val="00675447"/>
    <w:rsid w:val="006A19E0"/>
    <w:rsid w:val="00711CC8"/>
    <w:rsid w:val="007740C0"/>
    <w:rsid w:val="007A4946"/>
    <w:rsid w:val="007A7105"/>
    <w:rsid w:val="00801F2B"/>
    <w:rsid w:val="0080534D"/>
    <w:rsid w:val="00830EE2"/>
    <w:rsid w:val="0093238E"/>
    <w:rsid w:val="00974BAF"/>
    <w:rsid w:val="009A3FA1"/>
    <w:rsid w:val="009E67FB"/>
    <w:rsid w:val="00A312D1"/>
    <w:rsid w:val="00AA6209"/>
    <w:rsid w:val="00AD3532"/>
    <w:rsid w:val="00B02C14"/>
    <w:rsid w:val="00B36ACA"/>
    <w:rsid w:val="00B606F1"/>
    <w:rsid w:val="00B75496"/>
    <w:rsid w:val="00B82D5A"/>
    <w:rsid w:val="00BA00E2"/>
    <w:rsid w:val="00BA68CC"/>
    <w:rsid w:val="00BF0190"/>
    <w:rsid w:val="00C15B20"/>
    <w:rsid w:val="00C433D3"/>
    <w:rsid w:val="00CE24A8"/>
    <w:rsid w:val="00D01E0B"/>
    <w:rsid w:val="00D07298"/>
    <w:rsid w:val="00D12C24"/>
    <w:rsid w:val="00D30970"/>
    <w:rsid w:val="00D55502"/>
    <w:rsid w:val="00D97401"/>
    <w:rsid w:val="00DB2402"/>
    <w:rsid w:val="00DC60E4"/>
    <w:rsid w:val="00DE67EA"/>
    <w:rsid w:val="00E119AC"/>
    <w:rsid w:val="00E16919"/>
    <w:rsid w:val="00E237E9"/>
    <w:rsid w:val="00E23AAF"/>
    <w:rsid w:val="00E44895"/>
    <w:rsid w:val="00E67FBE"/>
    <w:rsid w:val="00EC1980"/>
    <w:rsid w:val="00EF5DF7"/>
    <w:rsid w:val="00F2492A"/>
    <w:rsid w:val="00F42D01"/>
    <w:rsid w:val="00F46D9E"/>
    <w:rsid w:val="00F77324"/>
    <w:rsid w:val="00FA72A1"/>
    <w:rsid w:val="00FF1BDE"/>
    <w:rsid w:val="024617F2"/>
    <w:rsid w:val="02DB4285"/>
    <w:rsid w:val="03561F09"/>
    <w:rsid w:val="03AF786B"/>
    <w:rsid w:val="080737D2"/>
    <w:rsid w:val="0889068B"/>
    <w:rsid w:val="09B42CDF"/>
    <w:rsid w:val="0A7F7F97"/>
    <w:rsid w:val="12174F59"/>
    <w:rsid w:val="12906AB9"/>
    <w:rsid w:val="16AC31DB"/>
    <w:rsid w:val="1A7A6085"/>
    <w:rsid w:val="1B336E62"/>
    <w:rsid w:val="1C995B74"/>
    <w:rsid w:val="2A2E29E8"/>
    <w:rsid w:val="2C2F143A"/>
    <w:rsid w:val="2D1C7470"/>
    <w:rsid w:val="2E9F2106"/>
    <w:rsid w:val="2F7D2448"/>
    <w:rsid w:val="2FFE54D8"/>
    <w:rsid w:val="303F76FD"/>
    <w:rsid w:val="3107183B"/>
    <w:rsid w:val="328C4750"/>
    <w:rsid w:val="337A6C9E"/>
    <w:rsid w:val="33A61841"/>
    <w:rsid w:val="35415CC5"/>
    <w:rsid w:val="382947EF"/>
    <w:rsid w:val="3EE86C93"/>
    <w:rsid w:val="3FD321C2"/>
    <w:rsid w:val="423A7D24"/>
    <w:rsid w:val="42BE0955"/>
    <w:rsid w:val="42F97BDF"/>
    <w:rsid w:val="43A132A5"/>
    <w:rsid w:val="46EE37D3"/>
    <w:rsid w:val="4B163490"/>
    <w:rsid w:val="4B571947"/>
    <w:rsid w:val="4B8811DD"/>
    <w:rsid w:val="4DC321B5"/>
    <w:rsid w:val="52C06024"/>
    <w:rsid w:val="59162E41"/>
    <w:rsid w:val="5B213D0D"/>
    <w:rsid w:val="5C6E60F2"/>
    <w:rsid w:val="5E921830"/>
    <w:rsid w:val="5FD0361E"/>
    <w:rsid w:val="61442516"/>
    <w:rsid w:val="62065A1D"/>
    <w:rsid w:val="62195750"/>
    <w:rsid w:val="623E7711"/>
    <w:rsid w:val="62E21FE6"/>
    <w:rsid w:val="66F95B50"/>
    <w:rsid w:val="6968681E"/>
    <w:rsid w:val="6DB420E1"/>
    <w:rsid w:val="6DBF0CCB"/>
    <w:rsid w:val="706E310B"/>
    <w:rsid w:val="71306613"/>
    <w:rsid w:val="71B96608"/>
    <w:rsid w:val="74E1661C"/>
    <w:rsid w:val="75F25C45"/>
    <w:rsid w:val="75F75951"/>
    <w:rsid w:val="767B0330"/>
    <w:rsid w:val="77C13E3B"/>
    <w:rsid w:val="78235473"/>
    <w:rsid w:val="78D9133E"/>
    <w:rsid w:val="78E86731"/>
    <w:rsid w:val="79B53B59"/>
    <w:rsid w:val="7BFDEFD0"/>
    <w:rsid w:val="7C5C4760"/>
    <w:rsid w:val="7C8570F5"/>
    <w:rsid w:val="7EE8052D"/>
    <w:rsid w:val="F63ED1D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23"/>
    <w:qFormat/>
    <w:uiPriority w:val="0"/>
    <w:rPr>
      <w:rFonts w:ascii="仿宋_GB2312" w:hAnsi="Times New Roman" w:eastAsia="仿宋_GB2312" w:cs="Times New Roman"/>
      <w:sz w:val="32"/>
      <w:szCs w:val="20"/>
    </w:rPr>
  </w:style>
  <w:style w:type="paragraph" w:styleId="12">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qFormat/>
    <w:uiPriority w:val="0"/>
    <w:pPr>
      <w:ind w:left="2520" w:leftChars="1200"/>
    </w:pPr>
    <w:rPr>
      <w:rFonts w:ascii="Times New Roman" w:hAnsi="Times New Roman" w:eastAsia="宋体" w:cs="Times New Roman"/>
      <w:sz w:val="28"/>
      <w:szCs w:val="20"/>
    </w:rPr>
  </w:style>
  <w:style w:type="paragraph" w:styleId="14">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qFormat/>
    <w:uiPriority w:val="0"/>
    <w:pPr>
      <w:spacing w:before="120"/>
    </w:pPr>
    <w:rPr>
      <w:rFonts w:ascii="Arial" w:hAnsi="Arial" w:eastAsia="宋体" w:cs="Times New Roman"/>
      <w:sz w:val="24"/>
      <w:szCs w:val="20"/>
    </w:rPr>
  </w:style>
  <w:style w:type="paragraph" w:styleId="20">
    <w:name w:val="annotation text"/>
    <w:basedOn w:val="1"/>
    <w:link w:val="130"/>
    <w:unhideWhenUsed/>
    <w:qFormat/>
    <w:uiPriority w:val="0"/>
    <w:pPr>
      <w:jc w:val="left"/>
    </w:pPr>
  </w:style>
  <w:style w:type="paragraph" w:styleId="21">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0"/>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3"/>
    <w:qFormat/>
    <w:uiPriority w:val="0"/>
    <w:rPr>
      <w:rFonts w:ascii="宋体" w:hAnsi="Times New Roman" w:eastAsia="宋体" w:cs="Times New Roman"/>
      <w:sz w:val="28"/>
      <w:szCs w:val="20"/>
    </w:rPr>
  </w:style>
  <w:style w:type="character" w:customStyle="1" w:styleId="69">
    <w:name w:val="标题 2 Char"/>
    <w:basedOn w:val="60"/>
    <w:link w:val="4"/>
    <w:qFormat/>
    <w:uiPriority w:val="0"/>
    <w:rPr>
      <w:rFonts w:ascii="Arial" w:hAnsi="Arial" w:eastAsia="黑体" w:cs="Times New Roman"/>
      <w:b/>
      <w:sz w:val="32"/>
      <w:szCs w:val="20"/>
    </w:rPr>
  </w:style>
  <w:style w:type="character" w:customStyle="1" w:styleId="70">
    <w:name w:val="标题 3 Char"/>
    <w:basedOn w:val="60"/>
    <w:link w:val="5"/>
    <w:qFormat/>
    <w:uiPriority w:val="0"/>
    <w:rPr>
      <w:rFonts w:ascii="Times New Roman" w:hAnsi="Times New Roman" w:eastAsia="宋体" w:cs="Times New Roman"/>
      <w:b/>
      <w:sz w:val="32"/>
      <w:szCs w:val="20"/>
    </w:rPr>
  </w:style>
  <w:style w:type="character" w:customStyle="1" w:styleId="71">
    <w:name w:val="标题 4 Char"/>
    <w:basedOn w:val="60"/>
    <w:link w:val="6"/>
    <w:qFormat/>
    <w:uiPriority w:val="0"/>
    <w:rPr>
      <w:rFonts w:ascii="Arial" w:hAnsi="Arial" w:eastAsia="黑体" w:cs="Times New Roman"/>
      <w:b/>
      <w:sz w:val="28"/>
      <w:szCs w:val="20"/>
    </w:rPr>
  </w:style>
  <w:style w:type="character" w:customStyle="1" w:styleId="72">
    <w:name w:val="标题 5 Char"/>
    <w:basedOn w:val="60"/>
    <w:link w:val="7"/>
    <w:qFormat/>
    <w:uiPriority w:val="0"/>
    <w:rPr>
      <w:rFonts w:ascii="Times New Roman" w:hAnsi="Times New Roman" w:eastAsia="宋体" w:cs="Times New Roman"/>
      <w:b/>
      <w:sz w:val="28"/>
      <w:szCs w:val="20"/>
    </w:rPr>
  </w:style>
  <w:style w:type="character" w:customStyle="1" w:styleId="73">
    <w:name w:val="标题 6 Char"/>
    <w:basedOn w:val="60"/>
    <w:link w:val="8"/>
    <w:qFormat/>
    <w:uiPriority w:val="0"/>
    <w:rPr>
      <w:rFonts w:ascii="Arial" w:hAnsi="Arial" w:eastAsia="黑体" w:cs="Times New Roman"/>
      <w:b/>
      <w:sz w:val="24"/>
      <w:szCs w:val="20"/>
    </w:rPr>
  </w:style>
  <w:style w:type="character" w:customStyle="1" w:styleId="74">
    <w:name w:val="标题 7 Char"/>
    <w:basedOn w:val="60"/>
    <w:link w:val="9"/>
    <w:qFormat/>
    <w:uiPriority w:val="0"/>
    <w:rPr>
      <w:rFonts w:ascii="Arial" w:hAnsi="Arial" w:eastAsia="黑体" w:cs="Times New Roman"/>
      <w:b/>
      <w:sz w:val="24"/>
      <w:szCs w:val="20"/>
    </w:rPr>
  </w:style>
  <w:style w:type="character" w:customStyle="1" w:styleId="75">
    <w:name w:val="标题 8 Char"/>
    <w:basedOn w:val="60"/>
    <w:link w:val="10"/>
    <w:qFormat/>
    <w:uiPriority w:val="0"/>
    <w:rPr>
      <w:rFonts w:ascii="Arial" w:hAnsi="Arial" w:eastAsia="黑体" w:cs="Times New Roman"/>
      <w:b/>
      <w:sz w:val="24"/>
      <w:szCs w:val="20"/>
    </w:rPr>
  </w:style>
  <w:style w:type="character" w:customStyle="1" w:styleId="76">
    <w:name w:val="标题 9 Char"/>
    <w:basedOn w:val="60"/>
    <w:link w:val="11"/>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8"/>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1"/>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20"/>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4"/>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6"/>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5"/>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3"/>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8"/>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6"/>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8"/>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3"/>
    <w:next w:val="3"/>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4"/>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6"/>
    <w:qFormat/>
    <w:uiPriority w:val="0"/>
    <w:pPr>
      <w:ind w:firstLine="480" w:firstLineChars="200"/>
    </w:pPr>
  </w:style>
  <w:style w:type="paragraph" w:customStyle="1" w:styleId="237">
    <w:name w:val="可研正文"/>
    <w:basedOn w:val="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5"/>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6"/>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3"/>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8"/>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WPSOffice手动目录 1"/>
    <w:qFormat/>
    <w:uiPriority w:val="0"/>
    <w:pPr>
      <w:ind w:leftChars="0"/>
    </w:pPr>
    <w:rPr>
      <w:rFonts w:asciiTheme="minorHAnsi" w:hAnsiTheme="minorHAnsi" w:eastAsiaTheme="minorEastAsia" w:cstheme="minorBidi"/>
      <w:sz w:val="20"/>
      <w:szCs w:val="20"/>
    </w:rPr>
  </w:style>
  <w:style w:type="paragraph" w:customStyle="1" w:styleId="268">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40</Pages>
  <Words>15184</Words>
  <Characters>15526</Characters>
  <Lines>172</Lines>
  <Paragraphs>48</Paragraphs>
  <TotalTime>1</TotalTime>
  <ScaleCrop>false</ScaleCrop>
  <LinksUpToDate>false</LinksUpToDate>
  <CharactersWithSpaces>16760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2022-03-22T09:10:00Z</dcterms:created>
  <dc:creator>2y</dc:creator>
  <cp:lastModifiedBy>hold 初心</cp:lastModifiedBy>
  <dcterms:modified xsi:type="dcterms:W3CDTF">2022-12-15T08:19:55Z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4DB11AF595254BFFAE055485947F214F</vt:lpwstr>
  </property>
</Properties>
</file>