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spacing w:line="700" w:lineRule="exact"/>
        <w:ind w:firstLine="1200" w:firstLineChars="300"/>
        <w:jc w:val="center"/>
        <w:rPr>
          <w:rFonts w:hint="eastAsia" w:ascii="微软雅黑" w:hAnsi="微软雅黑" w:eastAsia="微软雅黑" w:cs="微软雅黑"/>
          <w:color w:val="000000" w:themeColor="text1"/>
          <w:sz w:val="40"/>
          <w:szCs w:val="40"/>
          <w:lang w:val="en-US" w:eastAsia="zh-CN"/>
          <w14:textFill>
            <w14:solidFill>
              <w14:schemeClr w14:val="tx1"/>
            </w14:solidFill>
          </w14:textFill>
        </w:rPr>
      </w:pPr>
      <w:bookmarkStart w:id="0" w:name="_Toc9080"/>
      <w:r>
        <w:rPr>
          <w:rFonts w:hint="eastAsia" w:ascii="微软雅黑" w:hAnsi="微软雅黑" w:eastAsia="微软雅黑" w:cs="微软雅黑"/>
          <w:color w:val="000000" w:themeColor="text1"/>
          <w:sz w:val="40"/>
          <w:szCs w:val="40"/>
          <w:lang w:val="en-US" w:eastAsia="zh-CN"/>
          <w14:textFill>
            <w14:solidFill>
              <w14:schemeClr w14:val="tx1"/>
            </w14:solidFill>
          </w14:textFill>
        </w:rPr>
        <w:t>重庆医科大学附属永川医院</w:t>
      </w:r>
      <w:bookmarkEnd w:id="0"/>
    </w:p>
    <w:p>
      <w:pPr>
        <w:jc w:val="center"/>
        <w:outlineLvl w:val="9"/>
        <w:rPr>
          <w:rFonts w:ascii="方正小标宋简体" w:hAnsi="宋体" w:eastAsia="方正小标宋简体"/>
          <w:color w:val="000000" w:themeColor="text1"/>
          <w:sz w:val="44"/>
          <w:szCs w:val="44"/>
          <w14:textFill>
            <w14:solidFill>
              <w14:schemeClr w14:val="tx1"/>
            </w14:solidFill>
          </w14:textFill>
        </w:rPr>
      </w:pPr>
    </w:p>
    <w:p>
      <w:pPr>
        <w:jc w:val="center"/>
        <w:outlineLvl w:val="9"/>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bookmarkStart w:id="1" w:name="_Toc12268"/>
      <w:bookmarkStart w:id="2" w:name="_Toc26631"/>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bookmarkEnd w:id="1"/>
      <w:bookmarkEnd w:id="2"/>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1080" w:firstLineChars="300"/>
        <w:rPr>
          <w:rFonts w:hint="default" w:ascii="方正小标宋_GBK" w:hAnsi="宋体" w:eastAsia="方正小标宋_GBK" w:cs="Times New Roman"/>
          <w:color w:val="000000" w:themeColor="text1"/>
          <w:sz w:val="36"/>
          <w:szCs w:val="36"/>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项 目编号：</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2022FW036</w:t>
      </w:r>
    </w:p>
    <w:p>
      <w:pPr>
        <w:spacing w:line="700" w:lineRule="exact"/>
        <w:ind w:firstLine="1080" w:firstLineChars="300"/>
        <w:rPr>
          <w:rFonts w:ascii="方正小标宋_GBK" w:hAnsi="宋体" w:eastAsia="方正小标宋_GBK" w:cs="Times New Roman"/>
          <w:color w:val="000000" w:themeColor="text1"/>
          <w:sz w:val="36"/>
          <w:szCs w:val="36"/>
          <w14:textFill>
            <w14:solidFill>
              <w14:schemeClr w14:val="tx1"/>
            </w14:solidFill>
          </w14:textFill>
        </w:rPr>
      </w:pPr>
    </w:p>
    <w:p>
      <w:pPr>
        <w:spacing w:line="700" w:lineRule="exact"/>
        <w:ind w:firstLine="1080" w:firstLineChars="300"/>
        <w:rPr>
          <w:rFonts w:hint="default" w:ascii="方正小标宋_GBK" w:hAnsi="宋体" w:eastAsia="方正小标宋_GBK" w:cs="Times New Roman"/>
          <w:color w:val="000000" w:themeColor="text1"/>
          <w:sz w:val="36"/>
          <w:szCs w:val="36"/>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项目名称：</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火灾自动报警系统消防分机移机改造服务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方正小标宋_GBK" w:eastAsia="方正小标宋_GBK"/>
          <w:color w:val="000000" w:themeColor="text1"/>
          <w:sz w:val="36"/>
          <w14:textFill>
            <w14:solidFill>
              <w14:schemeClr w14:val="tx1"/>
            </w14:solidFill>
          </w14:textFill>
        </w:rPr>
        <w:t>重庆医科大学附属永川医院</w:t>
      </w:r>
    </w:p>
    <w:p>
      <w:pPr>
        <w:spacing w:line="420" w:lineRule="exact"/>
        <w:jc w:val="center"/>
        <w:outlineLvl w:val="9"/>
        <w:rPr>
          <w:rFonts w:ascii="仿宋" w:hAnsi="仿宋" w:eastAsia="仿宋" w:cs="仿宋"/>
          <w:color w:val="000000" w:themeColor="text1"/>
          <w:sz w:val="30"/>
          <w:szCs w:val="30"/>
          <w14:textFill>
            <w14:solidFill>
              <w14:schemeClr w14:val="tx1"/>
            </w14:solidFill>
          </w14:textFill>
        </w:rPr>
      </w:pPr>
    </w:p>
    <w:p>
      <w:pPr>
        <w:spacing w:line="700" w:lineRule="exact"/>
        <w:ind w:firstLine="1080" w:firstLineChars="300"/>
        <w:jc w:val="center"/>
        <w:rPr>
          <w:rFonts w:hint="eastAsia" w:ascii="方正小标宋_GBK" w:hAnsi="宋体" w:eastAsia="方正小标宋_GBK" w:cs="Times New Roman"/>
          <w:color w:val="000000" w:themeColor="text1"/>
          <w:sz w:val="36"/>
          <w:szCs w:val="36"/>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二〇二二年</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九</w:t>
      </w:r>
      <w:r>
        <w:rPr>
          <w:rFonts w:hint="eastAsia" w:ascii="方正小标宋_GBK" w:hAnsi="宋体" w:eastAsia="方正小标宋_GBK" w:cs="Times New Roman"/>
          <w:color w:val="000000" w:themeColor="text1"/>
          <w:sz w:val="36"/>
          <w:szCs w:val="36"/>
          <w14:textFill>
            <w14:solidFill>
              <w14:schemeClr w14:val="tx1"/>
            </w14:solidFill>
          </w14:textFill>
        </w:rPr>
        <w:t>月</w:t>
      </w: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sdt>
      <w:sdtPr>
        <w:rPr>
          <w:rFonts w:ascii="宋体" w:hAnsi="宋体" w:eastAsia="宋体" w:cstheme="minorBidi"/>
          <w:kern w:val="2"/>
          <w:sz w:val="21"/>
          <w:szCs w:val="22"/>
          <w:lang w:val="en-US" w:eastAsia="zh-CN" w:bidi="ar-SA"/>
        </w:rPr>
        <w:id w:val="147460916"/>
        <w15:color w:val="DBDBDB"/>
        <w:docPartObj>
          <w:docPartGallery w:val="Table of Contents"/>
          <w:docPartUnique/>
        </w:docPartObj>
      </w:sdtPr>
      <w:sdtEndPr>
        <w:rPr>
          <w:rFonts w:ascii="方正仿宋_GBK" w:hAnsi="Calibri" w:eastAsia="方正仿宋_GBK" w:cs="Times New Roman"/>
          <w:b/>
          <w:color w:val="000000" w:themeColor="text1"/>
          <w:kern w:val="2"/>
          <w:sz w:val="21"/>
          <w:szCs w:val="22"/>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sz w:val="32"/>
              <w:szCs w:val="36"/>
            </w:rPr>
          </w:pPr>
          <w:r>
            <w:rPr>
              <w:rFonts w:ascii="宋体" w:hAnsi="宋体" w:eastAsia="宋体"/>
              <w:sz w:val="32"/>
              <w:szCs w:val="36"/>
            </w:rPr>
            <w:t>目录</w:t>
          </w:r>
        </w:p>
        <w:p>
          <w:pPr>
            <w:pStyle w:val="37"/>
            <w:tabs>
              <w:tab w:val="right" w:leader="dot" w:pos="9412"/>
            </w:tabs>
          </w:pPr>
          <w:r>
            <w:rPr>
              <w:rFonts w:ascii="方正仿宋_GBK" w:hAnsi="Calibri" w:eastAsia="方正仿宋_GBK" w:cs="Times New Roman"/>
              <w:color w:val="000000" w:themeColor="text1"/>
              <w:sz w:val="22"/>
              <w:szCs w:val="24"/>
              <w14:textFill>
                <w14:solidFill>
                  <w14:schemeClr w14:val="tx1"/>
                </w14:solidFill>
              </w14:textFill>
            </w:rPr>
            <w:fldChar w:fldCharType="begin"/>
          </w:r>
          <w:r>
            <w:rPr>
              <w:rFonts w:ascii="方正仿宋_GBK" w:hAnsi="Calibri" w:eastAsia="方正仿宋_GBK" w:cs="Times New Roman"/>
              <w:color w:val="000000" w:themeColor="text1"/>
              <w:sz w:val="22"/>
              <w:szCs w:val="24"/>
              <w14:textFill>
                <w14:solidFill>
                  <w14:schemeClr w14:val="tx1"/>
                </w14:solidFill>
              </w14:textFill>
            </w:rPr>
            <w:instrText xml:space="preserve">TOC \o "1-2" \h \u </w:instrText>
          </w:r>
          <w:r>
            <w:rPr>
              <w:rFonts w:ascii="方正仿宋_GBK" w:hAnsi="Calibri" w:eastAsia="方正仿宋_GBK" w:cs="Times New Roman"/>
              <w:color w:val="000000" w:themeColor="text1"/>
              <w:sz w:val="22"/>
              <w:szCs w:val="24"/>
              <w14:textFill>
                <w14:solidFill>
                  <w14:schemeClr w14:val="tx1"/>
                </w14:solidFill>
              </w14:textFill>
            </w:rPr>
            <w:fldChar w:fldCharType="separate"/>
          </w:r>
          <w:r>
            <w:rPr>
              <w:rFonts w:ascii="方正仿宋_GBK" w:hAnsi="Calibri" w:eastAsia="方正仿宋_GBK" w:cs="Times New Roman"/>
              <w:color w:val="000000" w:themeColor="text1"/>
              <w:szCs w:val="24"/>
              <w14:textFill>
                <w14:solidFill>
                  <w14:schemeClr w14:val="tx1"/>
                </w14:solidFill>
              </w14:textFill>
            </w:rPr>
            <w:fldChar w:fldCharType="begin"/>
          </w:r>
          <w:r>
            <w:rPr>
              <w:rFonts w:ascii="方正仿宋_GBK" w:hAnsi="Calibri" w:eastAsia="方正仿宋_GBK" w:cs="Times New Roman"/>
              <w:szCs w:val="24"/>
            </w:rPr>
            <w:instrText xml:space="preserve"> HYPERLINK \l _Toc26631 </w:instrText>
          </w:r>
          <w:r>
            <w:rPr>
              <w:rFonts w:ascii="方正仿宋_GBK" w:hAnsi="Calibri" w:eastAsia="方正仿宋_GBK" w:cs="Times New Roman"/>
              <w:szCs w:val="24"/>
            </w:rPr>
            <w:fldChar w:fldCharType="separate"/>
          </w:r>
          <w:r>
            <w:rPr>
              <w:rFonts w:hint="eastAsia" w:ascii="方正黑体_GBK" w:hAnsi="宋体" w:eastAsia="方正黑体_GBK" w:cs="Times New Roman"/>
              <w:spacing w:val="80"/>
              <w:szCs w:val="44"/>
            </w:rPr>
            <w:t>比选文件</w:t>
          </w:r>
          <w:r>
            <w:tab/>
          </w:r>
          <w:r>
            <w:fldChar w:fldCharType="begin"/>
          </w:r>
          <w:r>
            <w:instrText xml:space="preserve"> PAGEREF _Toc26631 \h </w:instrText>
          </w:r>
          <w:r>
            <w:fldChar w:fldCharType="separate"/>
          </w:r>
          <w:r>
            <w:t>0</w:t>
          </w:r>
          <w:r>
            <w:fldChar w:fldCharType="end"/>
          </w:r>
          <w:r>
            <w:rPr>
              <w:rFonts w:ascii="方正仿宋_GBK" w:hAnsi="Calibri" w:eastAsia="方正仿宋_GBK" w:cs="Times New Roman"/>
              <w:color w:val="000000" w:themeColor="text1"/>
              <w:szCs w:val="24"/>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_Toc12331 </w:instrText>
          </w:r>
          <w:r>
            <w:rPr>
              <w:rFonts w:ascii="方正仿宋_GBK" w:hAnsi="Calibri" w:eastAsia="方正仿宋_GBK" w:cs="Times New Roman"/>
              <w:szCs w:val="32"/>
            </w:rPr>
            <w:fldChar w:fldCharType="separate"/>
          </w:r>
          <w:r>
            <w:rPr>
              <w:rFonts w:hint="eastAsia"/>
              <w:bCs/>
              <w:szCs w:val="24"/>
            </w:rPr>
            <w:t>第一篇  比选邀请书</w:t>
          </w:r>
          <w:r>
            <w:tab/>
          </w:r>
          <w:r>
            <w:fldChar w:fldCharType="begin"/>
          </w:r>
          <w:r>
            <w:instrText xml:space="preserve"> PAGEREF _Toc12331 \h </w:instrText>
          </w:r>
          <w:r>
            <w:fldChar w:fldCharType="separate"/>
          </w:r>
          <w:r>
            <w:t>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_Toc27193 </w:instrText>
          </w:r>
          <w:r>
            <w:rPr>
              <w:rFonts w:ascii="方正仿宋_GBK" w:hAnsi="Calibri" w:eastAsia="方正仿宋_GBK" w:cs="Times New Roman"/>
              <w:szCs w:val="32"/>
            </w:rPr>
            <w:fldChar w:fldCharType="separate"/>
          </w:r>
          <w:r>
            <w:rPr>
              <w:rFonts w:hint="eastAsia" w:ascii="宋体" w:hAnsi="宋体" w:eastAsia="宋体" w:cs="宋体"/>
              <w:kern w:val="2"/>
              <w:szCs w:val="28"/>
              <w:lang w:val="en-US" w:eastAsia="zh-CN" w:bidi="ar-SA"/>
            </w:rPr>
            <w:t xml:space="preserve">一、 </w:t>
          </w:r>
          <w:r>
            <w:rPr>
              <w:rFonts w:hint="eastAsia" w:ascii="宋体" w:hAnsi="宋体" w:eastAsia="宋体" w:cs="宋体"/>
              <w:szCs w:val="28"/>
              <w:lang w:val="en-US" w:eastAsia="zh-CN"/>
            </w:rPr>
            <w:t>比选内容</w:t>
          </w:r>
          <w:r>
            <w:tab/>
          </w:r>
          <w:r>
            <w:fldChar w:fldCharType="begin"/>
          </w:r>
          <w:r>
            <w:instrText xml:space="preserve"> PAGEREF _Toc27193 \h </w:instrText>
          </w:r>
          <w:r>
            <w:fldChar w:fldCharType="separate"/>
          </w:r>
          <w:r>
            <w:t>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_Toc23820 </w:instrText>
          </w:r>
          <w:r>
            <w:rPr>
              <w:rFonts w:ascii="方正仿宋_GBK" w:hAnsi="Calibri" w:eastAsia="方正仿宋_GBK" w:cs="Times New Roman"/>
              <w:szCs w:val="32"/>
            </w:rPr>
            <w:fldChar w:fldCharType="separate"/>
          </w:r>
          <w:r>
            <w:rPr>
              <w:rFonts w:hint="eastAsia" w:ascii="宋体" w:hAnsi="宋体" w:eastAsia="宋体" w:cs="宋体"/>
              <w:kern w:val="2"/>
              <w:szCs w:val="28"/>
              <w:lang w:val="en-US" w:eastAsia="zh-CN" w:bidi="ar-SA"/>
            </w:rPr>
            <w:t>二、资金来源：</w:t>
          </w:r>
          <w:r>
            <w:rPr>
              <w:rFonts w:hint="eastAsia" w:ascii="方正仿宋_GBK" w:hAnsi="宋体" w:eastAsia="方正仿宋_GBK"/>
              <w:szCs w:val="24"/>
            </w:rPr>
            <w:t>医院自筹</w:t>
          </w:r>
          <w:r>
            <w:tab/>
          </w:r>
          <w:r>
            <w:fldChar w:fldCharType="begin"/>
          </w:r>
          <w:r>
            <w:instrText xml:space="preserve"> PAGEREF _Toc23820 \h </w:instrText>
          </w:r>
          <w:r>
            <w:fldChar w:fldCharType="separate"/>
          </w:r>
          <w:r>
            <w:t>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_Toc22602 </w:instrText>
          </w:r>
          <w:r>
            <w:rPr>
              <w:rFonts w:ascii="方正仿宋_GBK" w:hAnsi="Calibri" w:eastAsia="方正仿宋_GBK" w:cs="Times New Roman"/>
              <w:szCs w:val="32"/>
            </w:rPr>
            <w:fldChar w:fldCharType="separate"/>
          </w:r>
          <w:r>
            <w:rPr>
              <w:rFonts w:hint="eastAsia" w:ascii="宋体" w:hAnsi="宋体" w:eastAsia="宋体" w:cs="宋体"/>
              <w:kern w:val="2"/>
              <w:szCs w:val="28"/>
              <w:lang w:val="en-US" w:eastAsia="zh-CN" w:bidi="ar-SA"/>
            </w:rPr>
            <w:t>三、供应商资格要求</w:t>
          </w:r>
          <w:r>
            <w:tab/>
          </w:r>
          <w:r>
            <w:fldChar w:fldCharType="begin"/>
          </w:r>
          <w:r>
            <w:instrText xml:space="preserve"> PAGEREF _Toc22602 \h </w:instrText>
          </w:r>
          <w:r>
            <w:fldChar w:fldCharType="separate"/>
          </w:r>
          <w:r>
            <w:t>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_Toc1885 </w:instrText>
          </w:r>
          <w:r>
            <w:rPr>
              <w:rFonts w:ascii="方正仿宋_GBK" w:hAnsi="Calibri" w:eastAsia="方正仿宋_GBK" w:cs="Times New Roman"/>
              <w:szCs w:val="32"/>
            </w:rPr>
            <w:fldChar w:fldCharType="separate"/>
          </w:r>
          <w:r>
            <w:rPr>
              <w:rFonts w:hint="eastAsia" w:ascii="宋体" w:hAnsi="宋体" w:eastAsia="宋体" w:cs="宋体"/>
              <w:szCs w:val="18"/>
            </w:rPr>
            <w:t>四、比选有关说明</w:t>
          </w:r>
          <w:r>
            <w:tab/>
          </w:r>
          <w:r>
            <w:fldChar w:fldCharType="begin"/>
          </w:r>
          <w:r>
            <w:instrText xml:space="preserve"> PAGEREF _Toc1885 \h </w:instrText>
          </w:r>
          <w:r>
            <w:fldChar w:fldCharType="separate"/>
          </w:r>
          <w:r>
            <w:t>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_Toc1006 </w:instrText>
          </w:r>
          <w:r>
            <w:rPr>
              <w:rFonts w:ascii="方正仿宋_GBK" w:hAnsi="Calibri" w:eastAsia="方正仿宋_GBK" w:cs="Times New Roman"/>
              <w:szCs w:val="32"/>
            </w:rPr>
            <w:fldChar w:fldCharType="separate"/>
          </w:r>
          <w:r>
            <w:rPr>
              <w:rFonts w:hint="eastAsia" w:ascii="宋体" w:hAnsi="宋体" w:eastAsia="宋体" w:cs="宋体"/>
              <w:szCs w:val="18"/>
            </w:rPr>
            <w:t>五、本项目无需购买比选文件</w:t>
          </w:r>
          <w:r>
            <w:tab/>
          </w:r>
          <w:r>
            <w:fldChar w:fldCharType="begin"/>
          </w:r>
          <w:r>
            <w:instrText xml:space="preserve"> PAGEREF _Toc1006 \h </w:instrText>
          </w:r>
          <w:r>
            <w:fldChar w:fldCharType="separate"/>
          </w:r>
          <w:r>
            <w:t>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_Toc27729 </w:instrText>
          </w:r>
          <w:r>
            <w:rPr>
              <w:rFonts w:ascii="方正仿宋_GBK" w:hAnsi="Calibri" w:eastAsia="方正仿宋_GBK" w:cs="Times New Roman"/>
              <w:szCs w:val="32"/>
            </w:rPr>
            <w:fldChar w:fldCharType="separate"/>
          </w:r>
          <w:r>
            <w:rPr>
              <w:rFonts w:hint="eastAsia" w:ascii="宋体" w:hAnsi="宋体" w:eastAsia="宋体" w:cs="宋体"/>
              <w:szCs w:val="18"/>
            </w:rPr>
            <w:t>六、其它有关规定</w:t>
          </w:r>
          <w:r>
            <w:tab/>
          </w:r>
          <w:r>
            <w:fldChar w:fldCharType="begin"/>
          </w:r>
          <w:r>
            <w:instrText xml:space="preserve"> PAGEREF _Toc27729 \h </w:instrText>
          </w:r>
          <w:r>
            <w:fldChar w:fldCharType="separate"/>
          </w:r>
          <w:r>
            <w:t>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_Toc26256 </w:instrText>
          </w:r>
          <w:r>
            <w:rPr>
              <w:rFonts w:ascii="方正仿宋_GBK" w:hAnsi="Calibri" w:eastAsia="方正仿宋_GBK" w:cs="Times New Roman"/>
              <w:szCs w:val="32"/>
            </w:rPr>
            <w:fldChar w:fldCharType="separate"/>
          </w:r>
          <w:r>
            <w:rPr>
              <w:rFonts w:hint="eastAsia" w:ascii="宋体" w:hAnsi="宋体" w:eastAsia="宋体" w:cs="宋体"/>
              <w:szCs w:val="18"/>
            </w:rPr>
            <w:t>七、防疫要求</w:t>
          </w:r>
          <w:r>
            <w:tab/>
          </w:r>
          <w:r>
            <w:fldChar w:fldCharType="begin"/>
          </w:r>
          <w:r>
            <w:instrText xml:space="preserve"> PAGEREF _Toc26256 \h </w:instrText>
          </w:r>
          <w:r>
            <w:fldChar w:fldCharType="separate"/>
          </w:r>
          <w:r>
            <w:t>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_Toc13449 </w:instrText>
          </w:r>
          <w:r>
            <w:rPr>
              <w:rFonts w:ascii="方正仿宋_GBK" w:hAnsi="Calibri" w:eastAsia="方正仿宋_GBK" w:cs="Times New Roman"/>
              <w:szCs w:val="32"/>
            </w:rPr>
            <w:fldChar w:fldCharType="separate"/>
          </w:r>
          <w:r>
            <w:rPr>
              <w:rFonts w:hint="eastAsia" w:ascii="宋体" w:hAnsi="宋体" w:eastAsia="宋体" w:cs="宋体"/>
              <w:szCs w:val="18"/>
            </w:rPr>
            <w:t>八、联系方式</w:t>
          </w:r>
          <w:r>
            <w:tab/>
          </w:r>
          <w:r>
            <w:fldChar w:fldCharType="begin"/>
          </w:r>
          <w:r>
            <w:instrText xml:space="preserve"> PAGEREF _Toc13449 \h </w:instrText>
          </w:r>
          <w:r>
            <w:fldChar w:fldCharType="separate"/>
          </w:r>
          <w:r>
            <w:t>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_Toc20399 </w:instrText>
          </w:r>
          <w:r>
            <w:rPr>
              <w:rFonts w:ascii="方正仿宋_GBK" w:hAnsi="Calibri" w:eastAsia="方正仿宋_GBK" w:cs="Times New Roman"/>
              <w:szCs w:val="32"/>
            </w:rPr>
            <w:fldChar w:fldCharType="separate"/>
          </w:r>
          <w:r>
            <w:rPr>
              <w:rFonts w:hint="eastAsia"/>
              <w:bCs/>
              <w:szCs w:val="22"/>
            </w:rPr>
            <w:t>第二篇  供应商须知</w:t>
          </w:r>
          <w:r>
            <w:tab/>
          </w:r>
          <w:r>
            <w:fldChar w:fldCharType="begin"/>
          </w:r>
          <w:r>
            <w:instrText xml:space="preserve"> PAGEREF _Toc20399 \h </w:instrText>
          </w:r>
          <w:r>
            <w:fldChar w:fldCharType="separate"/>
          </w:r>
          <w:r>
            <w:t>6</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_Toc32123 </w:instrText>
          </w:r>
          <w:r>
            <w:rPr>
              <w:rFonts w:ascii="方正仿宋_GBK" w:hAnsi="Calibri" w:eastAsia="方正仿宋_GBK" w:cs="Times New Roman"/>
              <w:szCs w:val="32"/>
            </w:rPr>
            <w:fldChar w:fldCharType="separate"/>
          </w:r>
          <w:r>
            <w:rPr>
              <w:rFonts w:hint="eastAsia" w:ascii="宋体" w:hAnsi="宋体" w:eastAsia="宋体" w:cs="宋体"/>
              <w:szCs w:val="18"/>
            </w:rPr>
            <w:t>一、比选费用</w:t>
          </w:r>
          <w:r>
            <w:tab/>
          </w:r>
          <w:r>
            <w:fldChar w:fldCharType="begin"/>
          </w:r>
          <w:r>
            <w:instrText xml:space="preserve"> PAGEREF _Toc32123 \h </w:instrText>
          </w:r>
          <w:r>
            <w:fldChar w:fldCharType="separate"/>
          </w:r>
          <w:r>
            <w:t>6</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_Toc2832 </w:instrText>
          </w:r>
          <w:r>
            <w:rPr>
              <w:rFonts w:ascii="方正仿宋_GBK" w:hAnsi="Calibri" w:eastAsia="方正仿宋_GBK" w:cs="Times New Roman"/>
              <w:szCs w:val="32"/>
            </w:rPr>
            <w:fldChar w:fldCharType="separate"/>
          </w:r>
          <w:r>
            <w:rPr>
              <w:rFonts w:hint="eastAsia" w:ascii="宋体" w:hAnsi="宋体" w:eastAsia="宋体" w:cs="宋体"/>
              <w:szCs w:val="18"/>
            </w:rPr>
            <w:t>二、比选文件</w:t>
          </w:r>
          <w:r>
            <w:tab/>
          </w:r>
          <w:r>
            <w:fldChar w:fldCharType="begin"/>
          </w:r>
          <w:r>
            <w:instrText xml:space="preserve"> PAGEREF _Toc2832 \h </w:instrText>
          </w:r>
          <w:r>
            <w:fldChar w:fldCharType="separate"/>
          </w:r>
          <w:r>
            <w:t>6</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_Toc8025 </w:instrText>
          </w:r>
          <w:r>
            <w:rPr>
              <w:rFonts w:ascii="方正仿宋_GBK" w:hAnsi="Calibri" w:eastAsia="方正仿宋_GBK" w:cs="Times New Roman"/>
              <w:szCs w:val="32"/>
            </w:rPr>
            <w:fldChar w:fldCharType="separate"/>
          </w:r>
          <w:r>
            <w:rPr>
              <w:rFonts w:hint="eastAsia" w:ascii="宋体" w:hAnsi="宋体" w:eastAsia="宋体" w:cs="宋体"/>
              <w:szCs w:val="18"/>
            </w:rPr>
            <w:t>三、比选要求</w:t>
          </w:r>
          <w:r>
            <w:tab/>
          </w:r>
          <w:r>
            <w:fldChar w:fldCharType="begin"/>
          </w:r>
          <w:r>
            <w:instrText xml:space="preserve"> PAGEREF _Toc8025 \h </w:instrText>
          </w:r>
          <w:r>
            <w:fldChar w:fldCharType="separate"/>
          </w:r>
          <w:r>
            <w:t>6</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_Toc26003 </w:instrText>
          </w:r>
          <w:r>
            <w:rPr>
              <w:rFonts w:ascii="方正仿宋_GBK" w:hAnsi="Calibri" w:eastAsia="方正仿宋_GBK" w:cs="Times New Roman"/>
              <w:szCs w:val="32"/>
            </w:rPr>
            <w:fldChar w:fldCharType="separate"/>
          </w:r>
          <w:r>
            <w:rPr>
              <w:rFonts w:hint="eastAsia" w:ascii="宋体" w:hAnsi="宋体" w:eastAsia="宋体" w:cs="宋体"/>
              <w:szCs w:val="18"/>
            </w:rPr>
            <w:t>四、比选程序</w:t>
          </w:r>
          <w:r>
            <w:tab/>
          </w:r>
          <w:r>
            <w:fldChar w:fldCharType="begin"/>
          </w:r>
          <w:r>
            <w:instrText xml:space="preserve"> PAGEREF _Toc26003 \h </w:instrText>
          </w:r>
          <w:r>
            <w:fldChar w:fldCharType="separate"/>
          </w:r>
          <w:r>
            <w:t>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_Toc6932 </w:instrText>
          </w:r>
          <w:r>
            <w:rPr>
              <w:rFonts w:ascii="方正仿宋_GBK" w:hAnsi="Calibri" w:eastAsia="方正仿宋_GBK" w:cs="Times New Roman"/>
              <w:szCs w:val="32"/>
            </w:rPr>
            <w:fldChar w:fldCharType="separate"/>
          </w:r>
          <w:r>
            <w:rPr>
              <w:rFonts w:hint="eastAsia" w:ascii="宋体" w:hAnsi="宋体" w:eastAsia="宋体" w:cs="宋体"/>
              <w:szCs w:val="18"/>
            </w:rPr>
            <w:t>五、评审依据</w:t>
          </w:r>
          <w:r>
            <w:tab/>
          </w:r>
          <w:r>
            <w:fldChar w:fldCharType="begin"/>
          </w:r>
          <w:r>
            <w:instrText xml:space="preserve"> PAGEREF _Toc6932 \h </w:instrText>
          </w:r>
          <w:r>
            <w:fldChar w:fldCharType="separate"/>
          </w:r>
          <w:r>
            <w:t>10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_Toc28083 </w:instrText>
          </w:r>
          <w:r>
            <w:rPr>
              <w:rFonts w:ascii="方正仿宋_GBK" w:hAnsi="Calibri" w:eastAsia="方正仿宋_GBK" w:cs="Times New Roman"/>
              <w:szCs w:val="32"/>
            </w:rPr>
            <w:fldChar w:fldCharType="separate"/>
          </w:r>
          <w:r>
            <w:rPr>
              <w:rFonts w:hint="eastAsia" w:ascii="宋体" w:hAnsi="宋体" w:eastAsia="宋体" w:cs="宋体"/>
              <w:szCs w:val="18"/>
            </w:rPr>
            <w:t>六、成交原则</w:t>
          </w:r>
          <w:r>
            <w:tab/>
          </w:r>
          <w:r>
            <w:fldChar w:fldCharType="begin"/>
          </w:r>
          <w:r>
            <w:instrText xml:space="preserve"> PAGEREF _Toc28083 \h </w:instrText>
          </w:r>
          <w:r>
            <w:fldChar w:fldCharType="separate"/>
          </w:r>
          <w:r>
            <w:t>10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_Toc14686 </w:instrText>
          </w:r>
          <w:r>
            <w:rPr>
              <w:rFonts w:ascii="方正仿宋_GBK" w:hAnsi="Calibri" w:eastAsia="方正仿宋_GBK" w:cs="Times New Roman"/>
              <w:szCs w:val="32"/>
            </w:rPr>
            <w:fldChar w:fldCharType="separate"/>
          </w:r>
          <w:r>
            <w:rPr>
              <w:rFonts w:hint="eastAsia"/>
              <w:bCs/>
              <w:szCs w:val="22"/>
            </w:rPr>
            <w:t>第三篇  项目服务需求</w:t>
          </w:r>
          <w:r>
            <w:tab/>
          </w:r>
          <w:r>
            <w:fldChar w:fldCharType="begin"/>
          </w:r>
          <w:r>
            <w:instrText xml:space="preserve"> PAGEREF _Toc14686 \h </w:instrText>
          </w:r>
          <w:r>
            <w:fldChar w:fldCharType="separate"/>
          </w:r>
          <w:r>
            <w:t>14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_Toc29941 </w:instrText>
          </w:r>
          <w:r>
            <w:rPr>
              <w:rFonts w:ascii="方正仿宋_GBK" w:hAnsi="Calibri" w:eastAsia="方正仿宋_GBK" w:cs="Times New Roman"/>
              <w:szCs w:val="32"/>
            </w:rPr>
            <w:fldChar w:fldCharType="separate"/>
          </w:r>
          <w:r>
            <w:rPr>
              <w:rFonts w:hint="eastAsia" w:ascii="微软雅黑" w:hAnsi="微软雅黑" w:eastAsia="微软雅黑" w:cs="微软雅黑"/>
              <w:szCs w:val="24"/>
            </w:rPr>
            <w:t>一、项目一览表</w:t>
          </w:r>
          <w:r>
            <w:tab/>
          </w:r>
          <w:r>
            <w:fldChar w:fldCharType="begin"/>
          </w:r>
          <w:r>
            <w:instrText xml:space="preserve"> PAGEREF _Toc29941 \h </w:instrText>
          </w:r>
          <w:r>
            <w:fldChar w:fldCharType="separate"/>
          </w:r>
          <w:r>
            <w:t>14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_Toc27358 </w:instrText>
          </w:r>
          <w:r>
            <w:rPr>
              <w:rFonts w:ascii="方正仿宋_GBK" w:hAnsi="Calibri" w:eastAsia="方正仿宋_GBK" w:cs="Times New Roman"/>
              <w:szCs w:val="32"/>
            </w:rPr>
            <w:fldChar w:fldCharType="separate"/>
          </w:r>
          <w:r>
            <w:rPr>
              <w:rFonts w:hint="eastAsia" w:ascii="微软雅黑" w:hAnsi="微软雅黑" w:eastAsia="微软雅黑" w:cs="微软雅黑"/>
              <w:bCs w:val="0"/>
              <w:szCs w:val="16"/>
              <w:lang w:val="en-US" w:eastAsia="zh-CN"/>
            </w:rPr>
            <w:t>二</w:t>
          </w:r>
          <w:r>
            <w:rPr>
              <w:rFonts w:hint="eastAsia" w:ascii="微软雅黑" w:hAnsi="微软雅黑" w:eastAsia="微软雅黑" w:cs="微软雅黑"/>
              <w:bCs w:val="0"/>
              <w:szCs w:val="16"/>
            </w:rPr>
            <w:t>、服务需求</w:t>
          </w:r>
          <w:r>
            <w:tab/>
          </w:r>
          <w:r>
            <w:fldChar w:fldCharType="begin"/>
          </w:r>
          <w:r>
            <w:instrText xml:space="preserve"> PAGEREF _Toc27358 \h </w:instrText>
          </w:r>
          <w:r>
            <w:fldChar w:fldCharType="separate"/>
          </w:r>
          <w:r>
            <w:t>14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_Toc16843 </w:instrText>
          </w:r>
          <w:r>
            <w:rPr>
              <w:rFonts w:ascii="方正仿宋_GBK" w:hAnsi="Calibri" w:eastAsia="方正仿宋_GBK" w:cs="Times New Roman"/>
              <w:szCs w:val="32"/>
            </w:rPr>
            <w:fldChar w:fldCharType="separate"/>
          </w:r>
          <w:r>
            <w:rPr>
              <w:rFonts w:hint="eastAsia"/>
              <w:bCs/>
              <w:szCs w:val="22"/>
            </w:rPr>
            <w:t>第四篇  项目商务需求</w:t>
          </w:r>
          <w:r>
            <w:tab/>
          </w:r>
          <w:r>
            <w:fldChar w:fldCharType="begin"/>
          </w:r>
          <w:r>
            <w:instrText xml:space="preserve"> PAGEREF _Toc16843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_Toc15095 </w:instrText>
          </w:r>
          <w:r>
            <w:rPr>
              <w:rFonts w:ascii="方正仿宋_GBK" w:hAnsi="Calibri" w:eastAsia="方正仿宋_GBK" w:cs="Times New Roman"/>
              <w:szCs w:val="32"/>
            </w:rPr>
            <w:fldChar w:fldCharType="separate"/>
          </w:r>
          <w:r>
            <w:rPr>
              <w:rFonts w:hint="eastAsia" w:ascii="宋体" w:hAnsi="宋体" w:eastAsia="宋体" w:cs="宋体"/>
              <w:szCs w:val="18"/>
            </w:rPr>
            <w:t>一、服务时间及验收方式</w:t>
          </w:r>
          <w:r>
            <w:tab/>
          </w:r>
          <w:r>
            <w:fldChar w:fldCharType="begin"/>
          </w:r>
          <w:r>
            <w:instrText xml:space="preserve"> PAGEREF _Toc15095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_Toc7623 </w:instrText>
          </w:r>
          <w:r>
            <w:rPr>
              <w:rFonts w:ascii="方正仿宋_GBK" w:hAnsi="Calibri" w:eastAsia="方正仿宋_GBK" w:cs="Times New Roman"/>
              <w:szCs w:val="32"/>
            </w:rPr>
            <w:fldChar w:fldCharType="separate"/>
          </w:r>
          <w:r>
            <w:rPr>
              <w:rFonts w:hint="eastAsia" w:ascii="宋体" w:hAnsi="宋体" w:eastAsia="宋体" w:cs="宋体"/>
              <w:szCs w:val="18"/>
            </w:rPr>
            <w:t>二、质量保证及售后服务</w:t>
          </w:r>
          <w:r>
            <w:tab/>
          </w:r>
          <w:r>
            <w:fldChar w:fldCharType="begin"/>
          </w:r>
          <w:r>
            <w:instrText xml:space="preserve"> PAGEREF _Toc7623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_Toc29135 </w:instrText>
          </w:r>
          <w:r>
            <w:rPr>
              <w:rFonts w:ascii="方正仿宋_GBK" w:hAnsi="Calibri" w:eastAsia="方正仿宋_GBK" w:cs="Times New Roman"/>
              <w:szCs w:val="32"/>
            </w:rPr>
            <w:fldChar w:fldCharType="separate"/>
          </w:r>
          <w:r>
            <w:rPr>
              <w:rFonts w:hint="eastAsia" w:ascii="宋体" w:hAnsi="宋体" w:eastAsia="宋体" w:cs="宋体"/>
              <w:szCs w:val="18"/>
            </w:rPr>
            <w:t>三、付款方式</w:t>
          </w:r>
          <w:r>
            <w:tab/>
          </w:r>
          <w:r>
            <w:fldChar w:fldCharType="begin"/>
          </w:r>
          <w:r>
            <w:instrText xml:space="preserve"> PAGEREF _Toc29135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_Toc2562 </w:instrText>
          </w:r>
          <w:r>
            <w:rPr>
              <w:rFonts w:ascii="方正仿宋_GBK" w:hAnsi="Calibri" w:eastAsia="方正仿宋_GBK" w:cs="Times New Roman"/>
              <w:szCs w:val="32"/>
            </w:rPr>
            <w:fldChar w:fldCharType="separate"/>
          </w:r>
          <w:r>
            <w:rPr>
              <w:rFonts w:hint="eastAsia" w:ascii="宋体" w:hAnsi="宋体" w:eastAsia="宋体" w:cs="宋体"/>
              <w:szCs w:val="18"/>
              <w:lang w:eastAsia="zh-CN"/>
            </w:rPr>
            <w:t>四</w:t>
          </w:r>
          <w:r>
            <w:rPr>
              <w:rFonts w:hint="eastAsia" w:ascii="宋体" w:hAnsi="宋体" w:eastAsia="宋体" w:cs="宋体"/>
              <w:szCs w:val="18"/>
            </w:rPr>
            <w:t>、知识产权</w:t>
          </w:r>
          <w:r>
            <w:tab/>
          </w:r>
          <w:r>
            <w:fldChar w:fldCharType="begin"/>
          </w:r>
          <w:r>
            <w:instrText xml:space="preserve"> PAGEREF _Toc2562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_Toc10101 </w:instrText>
          </w:r>
          <w:r>
            <w:rPr>
              <w:rFonts w:ascii="方正仿宋_GBK" w:hAnsi="Calibri" w:eastAsia="方正仿宋_GBK" w:cs="Times New Roman"/>
              <w:szCs w:val="32"/>
            </w:rPr>
            <w:fldChar w:fldCharType="separate"/>
          </w:r>
          <w:r>
            <w:rPr>
              <w:rFonts w:hint="eastAsia" w:ascii="宋体" w:hAnsi="宋体" w:eastAsia="宋体" w:cs="宋体"/>
              <w:szCs w:val="18"/>
              <w:lang w:eastAsia="zh-CN"/>
            </w:rPr>
            <w:t>五、培训</w:t>
          </w:r>
          <w:r>
            <w:tab/>
          </w:r>
          <w:r>
            <w:fldChar w:fldCharType="begin"/>
          </w:r>
          <w:r>
            <w:instrText xml:space="preserve"> PAGEREF _Toc10101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_Toc29736 </w:instrText>
          </w:r>
          <w:r>
            <w:rPr>
              <w:rFonts w:ascii="方正仿宋_GBK" w:hAnsi="Calibri" w:eastAsia="方正仿宋_GBK" w:cs="Times New Roman"/>
              <w:szCs w:val="32"/>
            </w:rPr>
            <w:fldChar w:fldCharType="separate"/>
          </w:r>
          <w:r>
            <w:rPr>
              <w:rFonts w:hint="eastAsia" w:ascii="宋体" w:hAnsi="宋体" w:eastAsia="宋体" w:cs="宋体"/>
              <w:szCs w:val="18"/>
              <w:lang w:eastAsia="zh-CN"/>
            </w:rPr>
            <w:t>六、其他</w:t>
          </w:r>
          <w:r>
            <w:tab/>
          </w:r>
          <w:r>
            <w:fldChar w:fldCharType="begin"/>
          </w:r>
          <w:r>
            <w:instrText xml:space="preserve"> PAGEREF _Toc29736 \h </w:instrText>
          </w:r>
          <w:r>
            <w:fldChar w:fldCharType="separate"/>
          </w:r>
          <w:r>
            <w:t>15</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_Toc22874 </w:instrText>
          </w:r>
          <w:r>
            <w:rPr>
              <w:rFonts w:ascii="方正仿宋_GBK" w:hAnsi="Calibri" w:eastAsia="方正仿宋_GBK" w:cs="Times New Roman"/>
              <w:szCs w:val="32"/>
            </w:rPr>
            <w:fldChar w:fldCharType="separate"/>
          </w:r>
          <w:r>
            <w:rPr>
              <w:rFonts w:hint="eastAsia"/>
              <w:bCs/>
              <w:szCs w:val="22"/>
            </w:rPr>
            <w:t>第五篇  合同草案条款</w:t>
          </w:r>
          <w:r>
            <w:tab/>
          </w:r>
          <w:r>
            <w:fldChar w:fldCharType="begin"/>
          </w:r>
          <w:r>
            <w:instrText xml:space="preserve"> PAGEREF _Toc22874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_Toc22672 </w:instrText>
          </w:r>
          <w:r>
            <w:rPr>
              <w:rFonts w:ascii="方正仿宋_GBK" w:hAnsi="Calibri" w:eastAsia="方正仿宋_GBK" w:cs="Times New Roman"/>
              <w:szCs w:val="32"/>
            </w:rPr>
            <w:fldChar w:fldCharType="separate"/>
          </w:r>
          <w:r>
            <w:rPr>
              <w:rFonts w:hint="eastAsia" w:ascii="宋体" w:hAnsi="宋体" w:eastAsia="宋体" w:cs="宋体"/>
              <w:szCs w:val="18"/>
            </w:rPr>
            <w:t>一、定义</w:t>
          </w:r>
          <w:r>
            <w:tab/>
          </w:r>
          <w:r>
            <w:fldChar w:fldCharType="begin"/>
          </w:r>
          <w:r>
            <w:instrText xml:space="preserve"> PAGEREF _Toc22672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_Toc23676 </w:instrText>
          </w:r>
          <w:r>
            <w:rPr>
              <w:rFonts w:ascii="方正仿宋_GBK" w:hAnsi="Calibri" w:eastAsia="方正仿宋_GBK" w:cs="Times New Roman"/>
              <w:szCs w:val="32"/>
            </w:rPr>
            <w:fldChar w:fldCharType="separate"/>
          </w:r>
          <w:r>
            <w:rPr>
              <w:rFonts w:hint="eastAsia" w:ascii="宋体" w:hAnsi="宋体" w:eastAsia="宋体" w:cs="宋体"/>
              <w:szCs w:val="18"/>
            </w:rPr>
            <w:t>二、</w:t>
          </w:r>
          <w:r>
            <w:rPr>
              <w:rFonts w:hint="eastAsia" w:ascii="宋体" w:hAnsi="宋体" w:eastAsia="宋体" w:cs="宋体"/>
              <w:szCs w:val="18"/>
              <w:lang w:val="en-US" w:eastAsia="zh-CN"/>
            </w:rPr>
            <w:t>合同</w:t>
          </w:r>
          <w:r>
            <w:rPr>
              <w:rFonts w:hint="eastAsia" w:ascii="宋体" w:hAnsi="宋体" w:eastAsia="宋体" w:cs="宋体"/>
              <w:szCs w:val="18"/>
            </w:rPr>
            <w:t>内容</w:t>
          </w:r>
          <w:r>
            <w:tab/>
          </w:r>
          <w:r>
            <w:fldChar w:fldCharType="begin"/>
          </w:r>
          <w:r>
            <w:instrText xml:space="preserve"> PAGEREF _Toc23676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_Toc25145 </w:instrText>
          </w:r>
          <w:r>
            <w:rPr>
              <w:rFonts w:ascii="方正仿宋_GBK" w:hAnsi="Calibri" w:eastAsia="方正仿宋_GBK" w:cs="Times New Roman"/>
              <w:szCs w:val="32"/>
            </w:rPr>
            <w:fldChar w:fldCharType="separate"/>
          </w:r>
          <w:r>
            <w:rPr>
              <w:rFonts w:hint="eastAsia" w:ascii="宋体" w:hAnsi="宋体" w:eastAsia="宋体" w:cs="宋体"/>
              <w:szCs w:val="18"/>
            </w:rPr>
            <w:t>三、合同价格</w:t>
          </w:r>
          <w:r>
            <w:tab/>
          </w:r>
          <w:r>
            <w:fldChar w:fldCharType="begin"/>
          </w:r>
          <w:r>
            <w:instrText xml:space="preserve"> PAGEREF _Toc25145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_Toc6640 </w:instrText>
          </w:r>
          <w:r>
            <w:rPr>
              <w:rFonts w:ascii="方正仿宋_GBK" w:hAnsi="Calibri" w:eastAsia="方正仿宋_GBK" w:cs="Times New Roman"/>
              <w:szCs w:val="32"/>
            </w:rPr>
            <w:fldChar w:fldCharType="separate"/>
          </w:r>
          <w:r>
            <w:rPr>
              <w:rFonts w:hint="eastAsia" w:ascii="宋体" w:hAnsi="宋体" w:eastAsia="宋体" w:cs="宋体"/>
              <w:szCs w:val="18"/>
            </w:rPr>
            <w:t>四、转包或分包</w:t>
          </w:r>
          <w:r>
            <w:tab/>
          </w:r>
          <w:r>
            <w:fldChar w:fldCharType="begin"/>
          </w:r>
          <w:r>
            <w:instrText xml:space="preserve"> PAGEREF _Toc6640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_Toc24498 </w:instrText>
          </w:r>
          <w:r>
            <w:rPr>
              <w:rFonts w:ascii="方正仿宋_GBK" w:hAnsi="Calibri" w:eastAsia="方正仿宋_GBK" w:cs="Times New Roman"/>
              <w:szCs w:val="32"/>
            </w:rPr>
            <w:fldChar w:fldCharType="separate"/>
          </w:r>
          <w:r>
            <w:rPr>
              <w:rFonts w:hint="eastAsia" w:ascii="宋体" w:hAnsi="宋体" w:eastAsia="宋体" w:cs="宋体"/>
              <w:szCs w:val="18"/>
            </w:rPr>
            <w:t>五、质量保证及售后服务</w:t>
          </w:r>
          <w:r>
            <w:tab/>
          </w:r>
          <w:r>
            <w:fldChar w:fldCharType="begin"/>
          </w:r>
          <w:r>
            <w:instrText xml:space="preserve"> PAGEREF _Toc24498 \h </w:instrText>
          </w:r>
          <w:r>
            <w:fldChar w:fldCharType="separate"/>
          </w:r>
          <w:r>
            <w:t>17</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_Toc12460 </w:instrText>
          </w:r>
          <w:r>
            <w:rPr>
              <w:rFonts w:ascii="方正仿宋_GBK" w:hAnsi="Calibri" w:eastAsia="方正仿宋_GBK" w:cs="Times New Roman"/>
              <w:szCs w:val="32"/>
            </w:rPr>
            <w:fldChar w:fldCharType="separate"/>
          </w:r>
          <w:r>
            <w:rPr>
              <w:rFonts w:hint="eastAsia" w:ascii="宋体" w:hAnsi="宋体" w:eastAsia="宋体" w:cs="宋体"/>
              <w:szCs w:val="18"/>
            </w:rPr>
            <w:t>六、付款</w:t>
          </w:r>
          <w:r>
            <w:tab/>
          </w:r>
          <w:r>
            <w:fldChar w:fldCharType="begin"/>
          </w:r>
          <w:r>
            <w:instrText xml:space="preserve"> PAGEREF _Toc12460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_Toc23597 </w:instrText>
          </w:r>
          <w:r>
            <w:rPr>
              <w:rFonts w:ascii="方正仿宋_GBK" w:hAnsi="Calibri" w:eastAsia="方正仿宋_GBK" w:cs="Times New Roman"/>
              <w:szCs w:val="32"/>
            </w:rPr>
            <w:fldChar w:fldCharType="separate"/>
          </w:r>
          <w:r>
            <w:rPr>
              <w:rFonts w:hint="eastAsia" w:ascii="宋体" w:hAnsi="宋体" w:eastAsia="宋体" w:cs="宋体"/>
              <w:szCs w:val="18"/>
            </w:rPr>
            <w:t>七、检查验收</w:t>
          </w:r>
          <w:r>
            <w:tab/>
          </w:r>
          <w:r>
            <w:fldChar w:fldCharType="begin"/>
          </w:r>
          <w:r>
            <w:instrText xml:space="preserve"> PAGEREF _Toc23597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_Toc11975 </w:instrText>
          </w:r>
          <w:r>
            <w:rPr>
              <w:rFonts w:ascii="方正仿宋_GBK" w:hAnsi="Calibri" w:eastAsia="方正仿宋_GBK" w:cs="Times New Roman"/>
              <w:szCs w:val="32"/>
            </w:rPr>
            <w:fldChar w:fldCharType="separate"/>
          </w:r>
          <w:r>
            <w:rPr>
              <w:rFonts w:hint="eastAsia" w:ascii="宋体" w:hAnsi="宋体" w:eastAsia="宋体" w:cs="宋体"/>
              <w:szCs w:val="18"/>
            </w:rPr>
            <w:t>八、索赔</w:t>
          </w:r>
          <w:r>
            <w:tab/>
          </w:r>
          <w:r>
            <w:fldChar w:fldCharType="begin"/>
          </w:r>
          <w:r>
            <w:instrText xml:space="preserve"> PAGEREF _Toc11975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_Toc26199 </w:instrText>
          </w:r>
          <w:r>
            <w:rPr>
              <w:rFonts w:ascii="方正仿宋_GBK" w:hAnsi="Calibri" w:eastAsia="方正仿宋_GBK" w:cs="Times New Roman"/>
              <w:szCs w:val="32"/>
            </w:rPr>
            <w:fldChar w:fldCharType="separate"/>
          </w:r>
          <w:r>
            <w:rPr>
              <w:rFonts w:hint="eastAsia" w:ascii="宋体" w:hAnsi="宋体" w:eastAsia="宋体" w:cs="宋体"/>
              <w:szCs w:val="18"/>
            </w:rPr>
            <w:t>九、知识产权</w:t>
          </w:r>
          <w:r>
            <w:tab/>
          </w:r>
          <w:r>
            <w:fldChar w:fldCharType="begin"/>
          </w:r>
          <w:r>
            <w:instrText xml:space="preserve"> PAGEREF _Toc26199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_Toc25985 </w:instrText>
          </w:r>
          <w:r>
            <w:rPr>
              <w:rFonts w:ascii="方正仿宋_GBK" w:hAnsi="Calibri" w:eastAsia="方正仿宋_GBK" w:cs="Times New Roman"/>
              <w:szCs w:val="32"/>
            </w:rPr>
            <w:fldChar w:fldCharType="separate"/>
          </w:r>
          <w:r>
            <w:rPr>
              <w:rFonts w:hint="eastAsia" w:ascii="宋体" w:hAnsi="宋体" w:eastAsia="宋体" w:cs="宋体"/>
              <w:szCs w:val="18"/>
            </w:rPr>
            <w:t>十、合同争议的解决</w:t>
          </w:r>
          <w:r>
            <w:tab/>
          </w:r>
          <w:r>
            <w:fldChar w:fldCharType="begin"/>
          </w:r>
          <w:r>
            <w:instrText xml:space="preserve"> PAGEREF _Toc25985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_Toc6816 </w:instrText>
          </w:r>
          <w:r>
            <w:rPr>
              <w:rFonts w:ascii="方正仿宋_GBK" w:hAnsi="Calibri" w:eastAsia="方正仿宋_GBK" w:cs="Times New Roman"/>
              <w:szCs w:val="32"/>
            </w:rPr>
            <w:fldChar w:fldCharType="separate"/>
          </w:r>
          <w:r>
            <w:rPr>
              <w:rFonts w:hint="eastAsia" w:ascii="宋体" w:hAnsi="宋体" w:eastAsia="宋体" w:cs="宋体"/>
              <w:szCs w:val="18"/>
            </w:rPr>
            <w:t>十一、违约责任</w:t>
          </w:r>
          <w:r>
            <w:tab/>
          </w:r>
          <w:r>
            <w:fldChar w:fldCharType="begin"/>
          </w:r>
          <w:r>
            <w:instrText xml:space="preserve"> PAGEREF _Toc6816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_Toc14042 </w:instrText>
          </w:r>
          <w:r>
            <w:rPr>
              <w:rFonts w:ascii="方正仿宋_GBK" w:hAnsi="Calibri" w:eastAsia="方正仿宋_GBK" w:cs="Times New Roman"/>
              <w:szCs w:val="32"/>
            </w:rPr>
            <w:fldChar w:fldCharType="separate"/>
          </w:r>
          <w:r>
            <w:rPr>
              <w:rFonts w:hint="eastAsia" w:ascii="宋体" w:hAnsi="宋体" w:eastAsia="宋体" w:cs="宋体"/>
              <w:szCs w:val="18"/>
            </w:rPr>
            <w:t>十二、合同生效及其它</w:t>
          </w:r>
          <w:r>
            <w:tab/>
          </w:r>
          <w:r>
            <w:fldChar w:fldCharType="begin"/>
          </w:r>
          <w:r>
            <w:instrText xml:space="preserve"> PAGEREF _Toc14042 \h </w:instrText>
          </w:r>
          <w:r>
            <w:fldChar w:fldCharType="separate"/>
          </w:r>
          <w:r>
            <w:t>18</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_Toc29980 </w:instrText>
          </w:r>
          <w:r>
            <w:rPr>
              <w:rFonts w:ascii="方正仿宋_GBK" w:hAnsi="Calibri" w:eastAsia="方正仿宋_GBK" w:cs="Times New Roman"/>
              <w:szCs w:val="32"/>
            </w:rPr>
            <w:fldChar w:fldCharType="separate"/>
          </w:r>
          <w:r>
            <w:rPr>
              <w:rFonts w:hint="eastAsia"/>
              <w:bCs/>
              <w:szCs w:val="22"/>
            </w:rPr>
            <w:t>第六篇  响应文件格式要求</w:t>
          </w:r>
          <w:r>
            <w:tab/>
          </w:r>
          <w:r>
            <w:fldChar w:fldCharType="begin"/>
          </w:r>
          <w:r>
            <w:instrText xml:space="preserve"> PAGEREF _Toc29980 \h </w:instrText>
          </w:r>
          <w:r>
            <w:fldChar w:fldCharType="separate"/>
          </w:r>
          <w:r>
            <w:t>20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_Toc28792 </w:instrText>
          </w:r>
          <w:r>
            <w:rPr>
              <w:rFonts w:ascii="方正仿宋_GBK" w:hAnsi="Calibri" w:eastAsia="方正仿宋_GBK" w:cs="Times New Roman"/>
              <w:szCs w:val="32"/>
            </w:rPr>
            <w:fldChar w:fldCharType="separate"/>
          </w:r>
          <w:r>
            <w:rPr>
              <w:rFonts w:hint="eastAsia" w:ascii="宋体" w:hAnsi="宋体" w:eastAsia="宋体" w:cs="宋体"/>
              <w:szCs w:val="18"/>
            </w:rPr>
            <w:t>一、经济部分</w:t>
          </w:r>
          <w:r>
            <w:tab/>
          </w:r>
          <w:r>
            <w:fldChar w:fldCharType="begin"/>
          </w:r>
          <w:r>
            <w:instrText xml:space="preserve"> PAGEREF _Toc28792 \h </w:instrText>
          </w:r>
          <w:r>
            <w:fldChar w:fldCharType="separate"/>
          </w:r>
          <w:r>
            <w:t>20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_Toc20266 </w:instrText>
          </w:r>
          <w:r>
            <w:rPr>
              <w:rFonts w:ascii="方正仿宋_GBK" w:hAnsi="Calibri" w:eastAsia="方正仿宋_GBK" w:cs="Times New Roman"/>
              <w:szCs w:val="32"/>
            </w:rPr>
            <w:fldChar w:fldCharType="separate"/>
          </w:r>
          <w:r>
            <w:rPr>
              <w:rFonts w:hint="eastAsia" w:ascii="宋体" w:hAnsi="宋体" w:eastAsia="宋体" w:cs="宋体"/>
              <w:szCs w:val="18"/>
            </w:rPr>
            <w:t>二、服务部分</w:t>
          </w:r>
          <w:r>
            <w:tab/>
          </w:r>
          <w:r>
            <w:fldChar w:fldCharType="begin"/>
          </w:r>
          <w:r>
            <w:instrText xml:space="preserve"> PAGEREF _Toc20266 \h </w:instrText>
          </w:r>
          <w:r>
            <w:fldChar w:fldCharType="separate"/>
          </w:r>
          <w:r>
            <w:t>20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_Toc10033 </w:instrText>
          </w:r>
          <w:r>
            <w:rPr>
              <w:rFonts w:ascii="方正仿宋_GBK" w:hAnsi="Calibri" w:eastAsia="方正仿宋_GBK" w:cs="Times New Roman"/>
              <w:szCs w:val="32"/>
            </w:rPr>
            <w:fldChar w:fldCharType="separate"/>
          </w:r>
          <w:r>
            <w:rPr>
              <w:rFonts w:hint="eastAsia" w:ascii="宋体" w:hAnsi="宋体" w:eastAsia="宋体" w:cs="宋体"/>
              <w:szCs w:val="18"/>
            </w:rPr>
            <w:t>三、商务部分</w:t>
          </w:r>
          <w:r>
            <w:tab/>
          </w:r>
          <w:r>
            <w:fldChar w:fldCharType="begin"/>
          </w:r>
          <w:r>
            <w:instrText xml:space="preserve"> PAGEREF _Toc10033 \h </w:instrText>
          </w:r>
          <w:r>
            <w:fldChar w:fldCharType="separate"/>
          </w:r>
          <w:r>
            <w:t>20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_Toc20346 </w:instrText>
          </w:r>
          <w:r>
            <w:rPr>
              <w:rFonts w:ascii="方正仿宋_GBK" w:hAnsi="Calibri" w:eastAsia="方正仿宋_GBK" w:cs="Times New Roman"/>
              <w:szCs w:val="32"/>
            </w:rPr>
            <w:fldChar w:fldCharType="separate"/>
          </w:r>
          <w:r>
            <w:rPr>
              <w:rFonts w:hint="eastAsia" w:ascii="宋体" w:hAnsi="宋体" w:eastAsia="宋体" w:cs="宋体"/>
              <w:szCs w:val="18"/>
            </w:rPr>
            <w:t>四、资格条件及其他</w:t>
          </w:r>
          <w:r>
            <w:tab/>
          </w:r>
          <w:r>
            <w:fldChar w:fldCharType="begin"/>
          </w:r>
          <w:r>
            <w:instrText xml:space="preserve"> PAGEREF _Toc20346 \h </w:instrText>
          </w:r>
          <w:r>
            <w:fldChar w:fldCharType="separate"/>
          </w:r>
          <w:r>
            <w:t>20</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_Toc24436 </w:instrText>
          </w:r>
          <w:r>
            <w:rPr>
              <w:rFonts w:ascii="方正仿宋_GBK" w:hAnsi="Calibri" w:eastAsia="方正仿宋_GBK" w:cs="Times New Roman"/>
              <w:szCs w:val="32"/>
            </w:rPr>
            <w:fldChar w:fldCharType="separate"/>
          </w:r>
          <w:r>
            <w:rPr>
              <w:rFonts w:hint="eastAsia" w:ascii="宋体" w:hAnsi="宋体" w:eastAsia="宋体" w:cs="宋体"/>
              <w:szCs w:val="18"/>
            </w:rPr>
            <w:t>五、其他应提供的资料</w:t>
          </w:r>
          <w:r>
            <w:tab/>
          </w:r>
          <w:r>
            <w:fldChar w:fldCharType="begin"/>
          </w:r>
          <w:r>
            <w:instrText xml:space="preserve"> PAGEREF _Toc24436 \h </w:instrText>
          </w:r>
          <w:r>
            <w:fldChar w:fldCharType="separate"/>
          </w:r>
          <w:r>
            <w:t>21</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_Toc1843 </w:instrText>
          </w:r>
          <w:r>
            <w:rPr>
              <w:rFonts w:ascii="方正仿宋_GBK" w:hAnsi="Calibri" w:eastAsia="方正仿宋_GBK" w:cs="Times New Roman"/>
              <w:szCs w:val="32"/>
            </w:rPr>
            <w:fldChar w:fldCharType="separate"/>
          </w:r>
          <w:r>
            <w:rPr>
              <w:rFonts w:hint="eastAsia" w:ascii="宋体" w:hAnsi="宋体" w:eastAsia="宋体" w:cs="宋体"/>
              <w:szCs w:val="18"/>
            </w:rPr>
            <w:t>一、经济部分</w:t>
          </w:r>
          <w:r>
            <w:tab/>
          </w:r>
          <w:r>
            <w:fldChar w:fldCharType="begin"/>
          </w:r>
          <w:r>
            <w:instrText xml:space="preserve"> PAGEREF _Toc1843 \h </w:instrText>
          </w:r>
          <w:r>
            <w:fldChar w:fldCharType="separate"/>
          </w:r>
          <w:r>
            <w:t>22</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pPr>
          <w:r>
            <w:rPr>
              <w:rFonts w:hint="eastAsia" w:ascii="方正仿宋_GBK" w:hAnsi="Calibri" w:eastAsia="方正仿宋_GBK" w:cs="Times New Roman"/>
              <w:color w:val="000000" w:themeColor="text1"/>
              <w:szCs w:val="32"/>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kern w:val="2"/>
              <w:sz w:val="28"/>
              <w:szCs w:val="28"/>
              <w:lang w:val="en-US" w:eastAsia="zh-CN" w:bidi="ar-SA"/>
            </w:rPr>
            <w:t>一</w:t>
          </w:r>
          <w:r>
            <w:rPr>
              <w:rFonts w:hint="eastAsia" w:ascii="宋体" w:hAnsi="宋体" w:eastAsia="宋体" w:cs="宋体"/>
              <w:kern w:val="2"/>
              <w:sz w:val="28"/>
              <w:szCs w:val="18"/>
              <w:lang w:val="en-US" w:eastAsia="zh-CN" w:bidi="ar-SA"/>
            </w:rPr>
            <w:t>）</w:t>
          </w: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_Toc29282 </w:instrText>
          </w:r>
          <w:r>
            <w:rPr>
              <w:rFonts w:ascii="方正仿宋_GBK" w:hAnsi="Calibri" w:eastAsia="方正仿宋_GBK" w:cs="Times New Roman"/>
              <w:szCs w:val="32"/>
            </w:rPr>
            <w:fldChar w:fldCharType="separate"/>
          </w:r>
          <w:r>
            <w:rPr>
              <w:rFonts w:hint="eastAsia" w:ascii="宋体" w:hAnsi="宋体" w:eastAsia="宋体" w:cs="宋体"/>
              <w:b w:val="0"/>
              <w:bCs w:val="0"/>
              <w:sz w:val="28"/>
              <w:szCs w:val="28"/>
            </w:rPr>
            <w:t>比选报价函</w:t>
          </w:r>
          <w:r>
            <w:tab/>
          </w:r>
          <w:r>
            <w:fldChar w:fldCharType="begin"/>
          </w:r>
          <w:r>
            <w:instrText xml:space="preserve"> PAGEREF _Toc29282 \h </w:instrText>
          </w:r>
          <w:r>
            <w:fldChar w:fldCharType="separate"/>
          </w:r>
          <w:r>
            <w:t>22</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_Toc3390 </w:instrText>
          </w:r>
          <w:r>
            <w:rPr>
              <w:rFonts w:ascii="方正仿宋_GBK" w:hAnsi="Calibri" w:eastAsia="方正仿宋_GBK" w:cs="Times New Roman"/>
              <w:szCs w:val="32"/>
            </w:rPr>
            <w:fldChar w:fldCharType="separate"/>
          </w:r>
          <w:r>
            <w:rPr>
              <w:rFonts w:hint="eastAsia" w:ascii="宋体" w:hAnsi="宋体" w:eastAsia="宋体" w:cs="宋体"/>
              <w:szCs w:val="18"/>
            </w:rPr>
            <w:t>（二）明细报价表</w:t>
          </w:r>
          <w:r>
            <w:tab/>
          </w:r>
          <w:r>
            <w:fldChar w:fldCharType="begin"/>
          </w:r>
          <w:r>
            <w:instrText xml:space="preserve"> PAGEREF _Toc3390 \h </w:instrText>
          </w:r>
          <w:r>
            <w:fldChar w:fldCharType="separate"/>
          </w:r>
          <w:r>
            <w:t>23</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45"/>
            <w:tabs>
              <w:tab w:val="right" w:leader="dot" w:pos="9412"/>
            </w:tabs>
          </w:pPr>
          <w:r>
            <w:rPr>
              <w:rFonts w:ascii="方正仿宋_GBK" w:hAnsi="Calibri" w:eastAsia="方正仿宋_GBK" w:cs="Times New Roman"/>
              <w:color w:val="000000" w:themeColor="text1"/>
              <w:szCs w:val="32"/>
              <w14:textFill>
                <w14:solidFill>
                  <w14:schemeClr w14:val="tx1"/>
                </w14:solidFill>
              </w14:textFill>
            </w:rPr>
            <w:fldChar w:fldCharType="begin"/>
          </w:r>
          <w:r>
            <w:rPr>
              <w:rFonts w:ascii="方正仿宋_GBK" w:hAnsi="Calibri" w:eastAsia="方正仿宋_GBK" w:cs="Times New Roman"/>
              <w:szCs w:val="32"/>
            </w:rPr>
            <w:instrText xml:space="preserve"> HYPERLINK \l _Toc23647 </w:instrText>
          </w:r>
          <w:r>
            <w:rPr>
              <w:rFonts w:ascii="方正仿宋_GBK" w:hAnsi="Calibri" w:eastAsia="方正仿宋_GBK" w:cs="Times New Roman"/>
              <w:szCs w:val="32"/>
            </w:rPr>
            <w:fldChar w:fldCharType="separate"/>
          </w:r>
          <w:r>
            <w:rPr>
              <w:rFonts w:hint="eastAsia" w:ascii="宋体" w:hAnsi="宋体" w:eastAsia="宋体" w:cs="宋体"/>
              <w:szCs w:val="18"/>
            </w:rPr>
            <w:t>二、服务部分</w:t>
          </w:r>
          <w:r>
            <w:tab/>
          </w:r>
          <w:r>
            <w:fldChar w:fldCharType="begin"/>
          </w:r>
          <w:r>
            <w:instrText xml:space="preserve"> PAGEREF _Toc23647 \h </w:instrText>
          </w:r>
          <w:r>
            <w:fldChar w:fldCharType="separate"/>
          </w:r>
          <w:r>
            <w:t>24</w:t>
          </w:r>
          <w:r>
            <w:fldChar w:fldCharType="end"/>
          </w:r>
          <w:r>
            <w:rPr>
              <w:rFonts w:ascii="方正仿宋_GBK" w:hAnsi="Calibri" w:eastAsia="方正仿宋_GBK" w:cs="Times New Roman"/>
              <w:color w:val="000000" w:themeColor="text1"/>
              <w:szCs w:val="32"/>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_Toc12553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项目名称：</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_Toc12553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_Toc18776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序号</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_Toc18776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_Toc26682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采购需求</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_Toc26682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_Toc5140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响应情况</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_Toc5140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_Toc30511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差异说明</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_Toc30511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_Toc22867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序号</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_Toc22867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_Toc4667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比选项目需求</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_Toc4667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_Toc1149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响应情况</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_Toc1149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_Toc26105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偏离说明</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_Toc26105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27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_Toc11056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kern w:val="2"/>
              <w:sz w:val="24"/>
              <w:szCs w:val="24"/>
              <w:lang w:val="en-US" w:eastAsia="zh-CN" w:bidi="ar-SA"/>
            </w:rPr>
            <w:t>（四）法定代表人授权委托书（格式）</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_Toc11056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30</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_Toc10043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eastAsia="zh-CN"/>
            </w:rPr>
            <w:t>重庆医科大学附属永川医院</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_Toc10043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41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_Toc30200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eastAsia="zh-CN"/>
            </w:rPr>
            <w:t>参加医院院内采购活动来院人员</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_Toc30200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41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pStyle w:val="37"/>
            <w:tabs>
              <w:tab w:val="right" w:leader="dot" w:pos="9412"/>
            </w:tabs>
          </w:pP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begin"/>
          </w:r>
          <w:r>
            <w:rPr>
              <w:rFonts w:hint="eastAsia" w:ascii="微软雅黑" w:hAnsi="微软雅黑" w:eastAsia="微软雅黑" w:cs="微软雅黑"/>
              <w:b w:val="0"/>
              <w:bCs w:val="0"/>
              <w:sz w:val="24"/>
              <w:szCs w:val="24"/>
            </w:rPr>
            <w:instrText xml:space="preserve"> HYPERLINK \l _Toc3925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新冠肺炎疫情防控工作</w:t>
          </w:r>
          <w:r>
            <w:rPr>
              <w:rFonts w:hint="eastAsia" w:ascii="微软雅黑" w:hAnsi="微软雅黑" w:eastAsia="微软雅黑" w:cs="微软雅黑"/>
              <w:b w:val="0"/>
              <w:bCs w:val="0"/>
              <w:sz w:val="24"/>
              <w:szCs w:val="24"/>
              <w:lang w:eastAsia="zh-CN"/>
            </w:rPr>
            <w:t>告知书</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_Toc3925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41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color w:val="000000" w:themeColor="text1"/>
              <w:sz w:val="24"/>
              <w:szCs w:val="24"/>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ascii="方正仿宋_GBK" w:hAnsi="Calibri" w:eastAsia="方正仿宋_GBK" w:cs="Times New Roman"/>
              <w:color w:val="000000" w:themeColor="text1"/>
              <w:szCs w:val="32"/>
              <w14:textFill>
                <w14:solidFill>
                  <w14:schemeClr w14:val="tx1"/>
                </w14:solidFill>
              </w14:textFill>
            </w:rPr>
            <w:fldChar w:fldCharType="end"/>
          </w:r>
        </w:p>
      </w:sdtContent>
    </w:sdt>
    <w:p>
      <w:pPr>
        <w:pStyle w:val="3"/>
        <w:bidi w:val="0"/>
        <w:jc w:val="center"/>
        <w:rPr>
          <w:b/>
          <w:bCs/>
          <w:sz w:val="40"/>
          <w:szCs w:val="24"/>
        </w:rPr>
      </w:pPr>
      <w:bookmarkStart w:id="3" w:name="_Toc26164"/>
      <w:bookmarkStart w:id="4" w:name="_Toc21543"/>
      <w:bookmarkStart w:id="5" w:name="_Toc485108766"/>
      <w:bookmarkStart w:id="6" w:name="_Toc11641050"/>
      <w:bookmarkStart w:id="7" w:name="_Toc12331"/>
      <w:bookmarkStart w:id="8" w:name="_Toc12789052"/>
      <w:r>
        <w:rPr>
          <w:rFonts w:hint="eastAsia"/>
          <w:b/>
          <w:bCs/>
          <w:sz w:val="40"/>
          <w:szCs w:val="24"/>
        </w:rPr>
        <w:t>第一篇  比选邀请书</w:t>
      </w:r>
      <w:bookmarkEnd w:id="3"/>
      <w:bookmarkEnd w:id="4"/>
      <w:bookmarkEnd w:id="5"/>
      <w:bookmarkEnd w:id="6"/>
      <w:bookmarkEnd w:id="7"/>
      <w:bookmarkEnd w:id="8"/>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color w:val="000000" w:themeColor="text1"/>
          <w:sz w:val="28"/>
          <w:szCs w:val="20"/>
          <w14:textFill>
            <w14:solidFill>
              <w14:schemeClr w14:val="tx1"/>
            </w14:solidFill>
          </w14:textFill>
        </w:rPr>
      </w:pPr>
      <w:bookmarkStart w:id="9" w:name="_Toc373860293"/>
      <w:bookmarkStart w:id="10"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火灾自动报警系统消防分机移机改造服务项目</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4"/>
        <w:keepNext/>
        <w:keepLines/>
        <w:pageBreakBefore w:val="0"/>
        <w:widowControl w:val="0"/>
        <w:numPr>
          <w:ilvl w:val="0"/>
          <w:numId w:val="13"/>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b/>
          <w:color w:val="000000" w:themeColor="text1"/>
          <w:kern w:val="2"/>
          <w:sz w:val="28"/>
          <w:szCs w:val="28"/>
          <w:lang w:val="en-US" w:eastAsia="zh-CN" w:bidi="ar-SA"/>
          <w14:textFill>
            <w14:solidFill>
              <w14:schemeClr w14:val="tx1"/>
            </w14:solidFill>
          </w14:textFill>
        </w:rPr>
      </w:pPr>
      <w:bookmarkStart w:id="11" w:name="_Toc27193"/>
      <w:r>
        <w:rPr>
          <w:rFonts w:hint="eastAsia" w:ascii="宋体" w:hAnsi="宋体" w:eastAsia="宋体" w:cs="宋体"/>
          <w:sz w:val="28"/>
          <w:szCs w:val="28"/>
          <w:lang w:val="en-US" w:eastAsia="zh-CN"/>
        </w:rPr>
        <w:t>比选内容</w:t>
      </w:r>
      <w:bookmarkEnd w:id="11"/>
    </w:p>
    <w:tbl>
      <w:tblPr>
        <w:tblStyle w:val="58"/>
        <w:tblpPr w:leftFromText="180" w:rightFromText="180" w:vertAnchor="text" w:tblpXSpec="center" w:tblpY="1"/>
        <w:tblOverlap w:val="never"/>
        <w:tblW w:w="7719"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248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486" w:type="dxa"/>
          </w:tcPr>
          <w:p>
            <w:pPr>
              <w:spacing w:line="400" w:lineRule="exact"/>
              <w:ind w:left="720" w:hanging="720" w:hangingChars="3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火灾自动报警系统消防分机移机改造服务</w:t>
            </w:r>
          </w:p>
        </w:tc>
        <w:tc>
          <w:tcPr>
            <w:tcW w:w="2486" w:type="dxa"/>
            <w:vAlign w:val="center"/>
          </w:tcPr>
          <w:p>
            <w:pPr>
              <w:spacing w:line="400" w:lineRule="exact"/>
              <w:ind w:firstLine="480" w:firstLineChars="200"/>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tc>
      </w:tr>
    </w:tbl>
    <w:p>
      <w:pPr>
        <w:keepNext/>
        <w:keepLines/>
        <w:spacing w:line="400" w:lineRule="exact"/>
        <w:ind w:left="360"/>
        <w:outlineLvl w:val="9"/>
        <w:rPr>
          <w:rFonts w:ascii="方正仿宋_GBK" w:eastAsia="方正仿宋_GBK"/>
          <w:b/>
          <w:color w:val="000000" w:themeColor="text1"/>
          <w:sz w:val="24"/>
          <w:szCs w:val="24"/>
          <w14:textFill>
            <w14:solidFill>
              <w14:schemeClr w14:val="tx1"/>
            </w14:solidFill>
          </w14:textFill>
        </w:rPr>
      </w:pPr>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2" w:name="_Toc32733"/>
      <w:bookmarkStart w:id="13" w:name="_Toc485108768"/>
      <w:bookmarkStart w:id="14" w:name="_Toc23820"/>
      <w:r>
        <w:rPr>
          <w:rFonts w:hint="eastAsia" w:ascii="宋体" w:hAnsi="宋体" w:eastAsia="宋体" w:cs="宋体"/>
          <w:b/>
          <w:kern w:val="2"/>
          <w:sz w:val="28"/>
          <w:szCs w:val="28"/>
          <w:lang w:val="en-US" w:eastAsia="zh-CN" w:bidi="ar-SA"/>
        </w:rPr>
        <w:t>二、资金来源</w:t>
      </w:r>
      <w:bookmarkEnd w:id="12"/>
      <w:bookmarkEnd w:id="13"/>
      <w:r>
        <w:rPr>
          <w:rFonts w:hint="eastAsia" w:ascii="宋体" w:hAnsi="宋体" w:eastAsia="宋体" w:cs="宋体"/>
          <w:b/>
          <w:kern w:val="2"/>
          <w:sz w:val="28"/>
          <w:szCs w:val="28"/>
          <w:lang w:val="en-US" w:eastAsia="zh-CN" w:bidi="ar-SA"/>
        </w:rPr>
        <w:t>：</w:t>
      </w:r>
      <w:bookmarkStart w:id="15" w:name="_Toc3816"/>
      <w:bookmarkStart w:id="16" w:name="_Toc31105"/>
      <w:r>
        <w:rPr>
          <w:rFonts w:hint="eastAsia" w:ascii="方正仿宋_GBK" w:hAnsi="宋体" w:eastAsia="方正仿宋_GBK"/>
          <w:color w:val="000000" w:themeColor="text1"/>
          <w:sz w:val="24"/>
          <w:szCs w:val="24"/>
          <w14:textFill>
            <w14:solidFill>
              <w14:schemeClr w14:val="tx1"/>
            </w14:solidFill>
          </w14:textFill>
        </w:rPr>
        <w:t>医院自筹</w:t>
      </w:r>
      <w:bookmarkEnd w:id="14"/>
      <w:bookmarkEnd w:id="15"/>
      <w:bookmarkEnd w:id="16"/>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7" w:name="_Toc485108769"/>
      <w:bookmarkStart w:id="18" w:name="_Toc24744"/>
      <w:bookmarkStart w:id="19" w:name="_Toc22602"/>
      <w:r>
        <w:rPr>
          <w:rFonts w:hint="eastAsia" w:ascii="宋体" w:hAnsi="宋体" w:eastAsia="宋体" w:cs="宋体"/>
          <w:b/>
          <w:kern w:val="2"/>
          <w:sz w:val="28"/>
          <w:szCs w:val="28"/>
          <w:lang w:val="en-US" w:eastAsia="zh-CN" w:bidi="ar-SA"/>
        </w:rPr>
        <w:t>三、</w:t>
      </w:r>
      <w:bookmarkEnd w:id="17"/>
      <w:bookmarkEnd w:id="18"/>
      <w:r>
        <w:rPr>
          <w:rFonts w:hint="eastAsia" w:ascii="宋体" w:hAnsi="宋体" w:eastAsia="宋体" w:cs="宋体"/>
          <w:b/>
          <w:kern w:val="2"/>
          <w:sz w:val="28"/>
          <w:szCs w:val="28"/>
          <w:lang w:val="en-US" w:eastAsia="zh-CN" w:bidi="ar-SA"/>
        </w:rPr>
        <w:t>供应商资格要求</w:t>
      </w:r>
      <w:bookmarkEnd w:id="19"/>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numPr>
          <w:ilvl w:val="0"/>
          <w:numId w:val="14"/>
        </w:num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特定资格条件</w:t>
      </w:r>
    </w:p>
    <w:bookmarkEnd w:id="9"/>
    <w:bookmarkEnd w:id="10"/>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0" w:name="_Toc6"/>
      <w:bookmarkStart w:id="21" w:name="_Toc7488"/>
      <w:bookmarkStart w:id="22" w:name="_Toc102227313"/>
      <w:bookmarkStart w:id="23" w:name="_Toc485108774"/>
      <w:r>
        <w:rPr>
          <w:rFonts w:hint="eastAsia" w:ascii="方正仿宋_GBK" w:hAnsi="宋体" w:eastAsia="方正仿宋_GBK" w:cs="Times New Roman"/>
          <w:color w:val="000000" w:themeColor="text1"/>
          <w:sz w:val="24"/>
          <w:szCs w:val="24"/>
          <w14:textFill>
            <w14:solidFill>
              <w14:schemeClr w14:val="tx1"/>
            </w14:solidFill>
          </w14:textFill>
        </w:rPr>
        <w:t>有效的三证合一营业执照（经营范围包含消防维修类）。（复印件加盖公章）</w:t>
      </w:r>
    </w:p>
    <w:p>
      <w:pPr>
        <w:keepNext/>
        <w:keepLines/>
        <w:tabs>
          <w:tab w:val="left" w:pos="6090"/>
        </w:tab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bookmarkStart w:id="24" w:name="_Toc1885"/>
      <w:r>
        <w:rPr>
          <w:rStyle w:val="69"/>
          <w:rFonts w:hint="eastAsia" w:ascii="宋体" w:hAnsi="宋体" w:eastAsia="宋体" w:cs="宋体"/>
          <w:sz w:val="28"/>
          <w:szCs w:val="18"/>
        </w:rPr>
        <w:t>四、比选有关说明</w:t>
      </w:r>
      <w:bookmarkEnd w:id="20"/>
      <w:bookmarkEnd w:id="21"/>
      <w:bookmarkEnd w:id="24"/>
      <w:r>
        <w:rPr>
          <w:rFonts w:ascii="方正仿宋_GBK" w:hAnsi="Times New Roman" w:eastAsia="方正仿宋_GBK" w:cs="Times New Roman"/>
          <w:b/>
          <w:color w:val="000000" w:themeColor="text1"/>
          <w:sz w:val="24"/>
          <w:szCs w:val="24"/>
          <w14:textFill>
            <w14:solidFill>
              <w14:schemeClr w14:val="tx1"/>
            </w14:solidFill>
          </w14:textFill>
        </w:rPr>
        <w:tab/>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（三）报名方式</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凡有意参加的供应商，请于202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0时至202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23</w:t>
      </w:r>
      <w:r>
        <w:rPr>
          <w:rFonts w:hint="eastAsia" w:ascii="方正仿宋_GBK" w:hAnsi="宋体" w:eastAsia="方正仿宋_GBK" w:cs="Times New Roman"/>
          <w:color w:val="000000" w:themeColor="text1"/>
          <w:sz w:val="24"/>
          <w:szCs w:val="24"/>
          <w14:textFill>
            <w14:solidFill>
              <w14:schemeClr w14:val="tx1"/>
            </w14:solidFill>
          </w14:textFill>
        </w:rPr>
        <w:t>日1</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0时（法定公休日、法定节假日除外）线上报名。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线上报名方式：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000000" w:themeColor="text1"/>
          <w14:textFill>
            <w14:solidFill>
              <w14:schemeClr w14:val="tx1"/>
            </w14:solidFill>
          </w14:textFill>
        </w:rPr>
        <w:fldChar w:fldCharType="separate"/>
      </w:r>
      <w:r>
        <w:rPr>
          <w:rFonts w:hint="eastAsia" w:ascii="方正仿宋_GBK" w:hAnsi="宋体" w:eastAsia="方正仿宋_GBK" w:cs="Times New Roman"/>
          <w:color w:val="000000" w:themeColor="text1"/>
          <w:sz w:val="24"/>
          <w:szCs w:val="24"/>
          <w14:textFill>
            <w14:solidFill>
              <w14:schemeClr w14:val="tx1"/>
            </w14:solidFill>
          </w14:textFill>
        </w:rPr>
        <w:t>请务必将参与比选文件的采购项目名称及采购项目编号、所参与包号、供应商名称、联系人名称及联系方式、电子邮箱等注明，响应供应商一般资质扫描后（加盖供应商公章）在报名截止时间前发送到邮箱cgb85385105@163.com。</w:t>
      </w:r>
      <w:r>
        <w:rPr>
          <w:rFonts w:hint="eastAsia" w:ascii="方正仿宋_GBK" w:hAnsi="宋体" w:eastAsia="方正仿宋_GBK" w:cs="Times New Roman"/>
          <w:color w:val="000000" w:themeColor="text1"/>
          <w:sz w:val="24"/>
          <w:szCs w:val="24"/>
          <w14:textFill>
            <w14:solidFill>
              <w14:schemeClr w14:val="tx1"/>
            </w14:solidFill>
          </w14:textFill>
        </w:rPr>
        <w:fldChar w:fldCharType="end"/>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left="10" w:leftChars="5"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2、按时</w:t>
      </w:r>
      <w:r>
        <w:rPr>
          <w:rFonts w:hint="eastAsia" w:ascii="方正仿宋_GBK" w:hAnsi="宋体" w:eastAsia="方正仿宋_GBK"/>
          <w:color w:val="000000" w:themeColor="text1"/>
          <w:sz w:val="24"/>
          <w:szCs w:val="24"/>
          <w14:textFill>
            <w14:solidFill>
              <w14:schemeClr w14:val="tx1"/>
            </w14:solidFill>
          </w14:textFill>
        </w:rPr>
        <w:t>线上报名</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spacing w:line="400" w:lineRule="exact"/>
        <w:ind w:left="10" w:leftChars="5"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27</w:t>
      </w:r>
      <w:bookmarkStart w:id="287" w:name="_GoBack"/>
      <w:bookmarkEnd w:id="287"/>
      <w:r>
        <w:rPr>
          <w:rFonts w:hint="eastAsia" w:ascii="方正仿宋_GBK" w:hAnsi="宋体" w:eastAsia="方正仿宋_GBK" w:cs="Times New Roman"/>
          <w:color w:val="000000" w:themeColor="text1"/>
          <w:sz w:val="24"/>
          <w:szCs w:val="24"/>
          <w14:textFill>
            <w14:solidFill>
              <w14:schemeClr w14:val="tx1"/>
            </w14:solidFill>
          </w14:textFill>
        </w:rPr>
        <w:t>日北京时间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0</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5"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27</w:t>
      </w:r>
      <w:r>
        <w:rPr>
          <w:rFonts w:hint="eastAsia" w:ascii="方正仿宋_GBK" w:hAnsi="宋体" w:eastAsia="方正仿宋_GBK" w:cs="Times New Roman"/>
          <w:color w:val="000000" w:themeColor="text1"/>
          <w:sz w:val="24"/>
          <w:szCs w:val="24"/>
          <w14:textFill>
            <w14:solidFill>
              <w14:schemeClr w14:val="tx1"/>
            </w14:solidFill>
          </w14:textFill>
        </w:rPr>
        <w:t>日北京时间</w:t>
      </w:r>
      <w:bookmarkEnd w:id="25"/>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:00</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6"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27</w:t>
      </w:r>
      <w:r>
        <w:rPr>
          <w:rFonts w:hint="eastAsia" w:ascii="方正仿宋_GBK" w:hAnsi="宋体" w:eastAsia="方正仿宋_GBK" w:cs="Times New Roman"/>
          <w:color w:val="000000" w:themeColor="text1"/>
          <w:sz w:val="24"/>
          <w:szCs w:val="24"/>
          <w14:textFill>
            <w14:solidFill>
              <w14:schemeClr w14:val="tx1"/>
            </w14:solidFill>
          </w14:textFill>
        </w:rPr>
        <w:t>日北京时间</w:t>
      </w:r>
      <w:bookmarkEnd w:id="26"/>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:00</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7" w:name="_Toc1006"/>
      <w:r>
        <w:rPr>
          <w:rFonts w:hint="eastAsia" w:ascii="宋体" w:hAnsi="宋体" w:eastAsia="宋体" w:cs="宋体"/>
          <w:sz w:val="28"/>
          <w:szCs w:val="18"/>
        </w:rPr>
        <w:t>五、本项目无需购买比选文件</w:t>
      </w:r>
      <w:bookmarkEnd w:id="27"/>
      <w:bookmarkStart w:id="28" w:name="_Toc373860294"/>
      <w:bookmarkStart w:id="29" w:name="_Toc54171062"/>
      <w:bookmarkStart w:id="30" w:name="_Toc54718176"/>
    </w:p>
    <w:bookmarkEnd w:id="28"/>
    <w:bookmarkEnd w:id="29"/>
    <w:bookmarkEnd w:id="30"/>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31" w:name="_Toc1625"/>
      <w:bookmarkStart w:id="32" w:name="_Toc27729"/>
      <w:bookmarkStart w:id="33" w:name="_Toc28931"/>
      <w:r>
        <w:rPr>
          <w:rFonts w:hint="eastAsia" w:ascii="宋体" w:hAnsi="宋体" w:eastAsia="宋体" w:cs="宋体"/>
          <w:sz w:val="28"/>
          <w:szCs w:val="18"/>
        </w:rPr>
        <w:t>六、其它有关规定</w:t>
      </w:r>
      <w:bookmarkEnd w:id="31"/>
      <w:bookmarkEnd w:id="32"/>
      <w:bookmarkEnd w:id="33"/>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未线上报名的，其响应文件恕不接收，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34" w:name="_Toc26256"/>
      <w:bookmarkStart w:id="35" w:name="_Toc96605950"/>
      <w:r>
        <w:rPr>
          <w:rFonts w:hint="eastAsia" w:ascii="宋体" w:hAnsi="宋体" w:eastAsia="宋体" w:cs="宋体"/>
          <w:sz w:val="28"/>
          <w:szCs w:val="18"/>
        </w:rPr>
        <w:t>七、防疫要求</w:t>
      </w:r>
      <w:bookmarkEnd w:id="34"/>
      <w:bookmarkEnd w:id="35"/>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关于加强交易现场疫情防控工作的通知</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36" w:name="_Toc13449"/>
      <w:bookmarkStart w:id="37" w:name="_Toc9672"/>
      <w:bookmarkStart w:id="38" w:name="_Toc31390"/>
      <w:r>
        <w:rPr>
          <w:rStyle w:val="69"/>
          <w:rFonts w:hint="eastAsia" w:ascii="宋体" w:hAnsi="宋体" w:eastAsia="宋体" w:cs="宋体"/>
          <w:sz w:val="28"/>
          <w:szCs w:val="18"/>
        </w:rPr>
        <w:t>八、联系方式</w:t>
      </w:r>
      <w:bookmarkEnd w:id="36"/>
      <w:bookmarkEnd w:id="37"/>
      <w:bookmarkEnd w:id="38"/>
    </w:p>
    <w:bookmarkEnd w:id="22"/>
    <w:bookmarkEnd w:id="23"/>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9"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spacing w:line="400" w:lineRule="exact"/>
        <w:ind w:firstLine="480" w:firstLineChars="200"/>
        <w:jc w:val="left"/>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邓老师</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snapToGrid w:val="0"/>
        <w:spacing w:line="60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sectPr>
          <w:pgSz w:w="11907" w:h="16840"/>
          <w:pgMar w:top="1134" w:right="1418" w:bottom="1134" w:left="1418" w:header="964" w:footer="992" w:gutter="0"/>
          <w:pgNumType w:fmt="decimal"/>
          <w:cols w:space="720" w:num="1"/>
          <w:docGrid w:linePitch="312" w:charSpace="0"/>
        </w:sectPr>
      </w:pPr>
    </w:p>
    <w:p>
      <w:pPr>
        <w:pStyle w:val="3"/>
        <w:bidi w:val="0"/>
        <w:jc w:val="center"/>
        <w:rPr>
          <w:b/>
          <w:bCs/>
          <w:sz w:val="36"/>
          <w:szCs w:val="22"/>
        </w:rPr>
      </w:pPr>
      <w:bookmarkStart w:id="40" w:name="_Toc20399"/>
      <w:bookmarkStart w:id="41" w:name="_Toc20799"/>
      <w:bookmarkStart w:id="42" w:name="_Toc17127"/>
      <w:r>
        <w:rPr>
          <w:rFonts w:hint="eastAsia"/>
          <w:b/>
          <w:bCs/>
          <w:sz w:val="36"/>
          <w:szCs w:val="22"/>
        </w:rPr>
        <w:t>第二篇  供应商须知</w:t>
      </w:r>
      <w:bookmarkEnd w:id="39"/>
      <w:bookmarkEnd w:id="40"/>
      <w:bookmarkEnd w:id="41"/>
      <w:bookmarkEnd w:id="42"/>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43" w:name="_Toc342913389"/>
      <w:r>
        <w:rPr>
          <w:rFonts w:hint="eastAsia" w:ascii="宋体" w:hAnsi="宋体" w:eastAsia="宋体" w:cs="宋体"/>
          <w:sz w:val="28"/>
          <w:szCs w:val="18"/>
        </w:rPr>
        <w:t xml:space="preserve"> </w:t>
      </w:r>
      <w:bookmarkEnd w:id="43"/>
      <w:bookmarkStart w:id="44" w:name="_Toc1838"/>
      <w:bookmarkStart w:id="45" w:name="_Toc9142"/>
      <w:bookmarkStart w:id="46" w:name="_Toc32123"/>
      <w:r>
        <w:rPr>
          <w:rFonts w:hint="eastAsia" w:ascii="宋体" w:hAnsi="宋体" w:eastAsia="宋体" w:cs="宋体"/>
          <w:sz w:val="28"/>
          <w:szCs w:val="18"/>
        </w:rPr>
        <w:t>一、比选费用</w:t>
      </w:r>
      <w:bookmarkEnd w:id="44"/>
      <w:bookmarkEnd w:id="45"/>
      <w:bookmarkEnd w:id="46"/>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keepNext/>
        <w:keepLines/>
        <w:tabs>
          <w:tab w:val="left" w:pos="2640"/>
        </w:tab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bookmarkStart w:id="47" w:name="_Toc403569778"/>
      <w:bookmarkStart w:id="48" w:name="_Toc22318"/>
      <w:bookmarkStart w:id="49" w:name="_Toc342913391"/>
      <w:bookmarkStart w:id="50" w:name="_Toc10165"/>
      <w:bookmarkStart w:id="51" w:name="_Toc2832"/>
      <w:r>
        <w:rPr>
          <w:rStyle w:val="69"/>
          <w:rFonts w:hint="eastAsia" w:ascii="宋体" w:hAnsi="宋体" w:eastAsia="宋体" w:cs="宋体"/>
          <w:sz w:val="28"/>
          <w:szCs w:val="18"/>
        </w:rPr>
        <w:t>二、比选文件</w:t>
      </w:r>
      <w:bookmarkEnd w:id="47"/>
      <w:bookmarkEnd w:id="48"/>
      <w:bookmarkEnd w:id="49"/>
      <w:bookmarkEnd w:id="50"/>
      <w:bookmarkEnd w:id="51"/>
      <w:r>
        <w:rPr>
          <w:rFonts w:ascii="方正仿宋_GBK" w:hAnsi="Times New Roman" w:eastAsia="方正仿宋_GBK" w:cs="Times New Roman"/>
          <w:b/>
          <w:color w:val="000000" w:themeColor="text1"/>
          <w:sz w:val="24"/>
          <w:szCs w:val="24"/>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52" w:name="_Toc318166429"/>
      <w:bookmarkStart w:id="53" w:name="_Toc318159160"/>
      <w:bookmarkStart w:id="54" w:name="_Toc318159349"/>
      <w:bookmarkStart w:id="55" w:name="_Toc318159780"/>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bookmarkEnd w:id="52"/>
    <w:bookmarkEnd w:id="53"/>
    <w:bookmarkEnd w:id="54"/>
    <w:bookmarkEnd w:id="55"/>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56" w:name="_Toc12663"/>
      <w:bookmarkStart w:id="57" w:name="_Toc102227318"/>
      <w:bookmarkStart w:id="58" w:name="_Toc342913392"/>
      <w:bookmarkStart w:id="59" w:name="_Toc179714297"/>
      <w:bookmarkStart w:id="60" w:name="_Toc28603"/>
      <w:bookmarkStart w:id="61" w:name="_Toc8025"/>
      <w:bookmarkStart w:id="62" w:name="_Toc403569779"/>
      <w:r>
        <w:rPr>
          <w:rFonts w:hint="eastAsia" w:ascii="宋体" w:hAnsi="宋体" w:eastAsia="宋体" w:cs="宋体"/>
          <w:sz w:val="28"/>
          <w:szCs w:val="18"/>
        </w:rPr>
        <w:t>三、比选要求</w:t>
      </w:r>
      <w:bookmarkEnd w:id="56"/>
      <w:bookmarkEnd w:id="57"/>
      <w:bookmarkEnd w:id="58"/>
      <w:bookmarkEnd w:id="59"/>
      <w:bookmarkEnd w:id="60"/>
      <w:bookmarkEnd w:id="61"/>
      <w:bookmarkEnd w:id="6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比选报价包括</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但不限于</w:t>
      </w:r>
      <w:r>
        <w:rPr>
          <w:rFonts w:hint="eastAsia" w:ascii="方正仿宋_GBK" w:hAnsi="宋体" w:eastAsia="方正仿宋_GBK" w:cs="Times New Roman"/>
          <w:color w:val="000000" w:themeColor="text1"/>
          <w:sz w:val="24"/>
          <w:szCs w:val="24"/>
          <w14:textFill>
            <w14:solidFill>
              <w14:schemeClr w14:val="tx1"/>
            </w14:solidFill>
          </w14:textFill>
        </w:rPr>
        <w:t>完成本项目所需</w:t>
      </w:r>
      <w:r>
        <w:rPr>
          <w:rFonts w:hint="eastAsia" w:ascii="方正仿宋_GBK" w:hAnsi="宋体" w:eastAsia="方正仿宋_GBK" w:cs="Times New Roman"/>
          <w:color w:val="000000" w:themeColor="text1"/>
          <w:sz w:val="24"/>
          <w:szCs w:val="24"/>
          <w:lang w:eastAsia="zh-CN"/>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运输费、搬运费、安装费、调试费、保险费、税费等各项费用</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报价表见附件</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以及成交供应商人工工资、奖金、福利、社保、管理、交通、运输、利润、税金、风险费等在内的所有费用。</w:t>
      </w:r>
      <w:r>
        <w:rPr>
          <w:rFonts w:hint="eastAsia" w:ascii="方正仿宋_GBK" w:hAnsi="宋体" w:eastAsia="方正仿宋_GBK" w:cs="Times New Roman"/>
          <w:color w:val="000000" w:themeColor="text1"/>
          <w:sz w:val="24"/>
          <w:szCs w:val="24"/>
          <w14:textFill>
            <w14:solidFill>
              <w14:schemeClr w14:val="tx1"/>
            </w14:solidFill>
          </w14:textFill>
        </w:rPr>
        <w:t>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（三）修正错误</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邮寄</w:t>
      </w:r>
      <w:r>
        <w:rPr>
          <w:rFonts w:hint="eastAsia" w:ascii="仿宋" w:hAnsi="仿宋" w:eastAsia="仿宋" w:cs="仿宋"/>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63" w:name="OLE_LINK9"/>
      <w:bookmarkStart w:id="64" w:name="OLE_LINK3"/>
      <w:bookmarkStart w:id="65"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1.不符合规定的基本资格条件或特定资格条件；</w:t>
      </w:r>
    </w:p>
    <w:p>
      <w:pPr>
        <w:snapToGrid w:val="0"/>
        <w:spacing w:line="400" w:lineRule="exac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3.响应文件不按规定签字、盖章；</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4、供应商的报价超过采购货物总价限价或单价限价；</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5、供应商的最后报价超过采购预算；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10、供应商以联合体形式参与比选的；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63"/>
    <w:bookmarkEnd w:id="64"/>
    <w:bookmarkEnd w:id="65"/>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66" w:name="_Toc342913393"/>
      <w:bookmarkStart w:id="67" w:name="_Toc31461"/>
      <w:bookmarkStart w:id="68" w:name="_Toc403569780"/>
      <w:bookmarkStart w:id="69" w:name="_Toc102227319"/>
      <w:bookmarkStart w:id="70" w:name="_Toc179714298"/>
      <w:bookmarkStart w:id="71" w:name="_Toc18122"/>
      <w:bookmarkStart w:id="72" w:name="_Toc26003"/>
      <w:r>
        <w:rPr>
          <w:rFonts w:hint="eastAsia" w:ascii="宋体" w:hAnsi="宋体" w:eastAsia="宋体" w:cs="宋体"/>
          <w:sz w:val="28"/>
          <w:szCs w:val="18"/>
        </w:rPr>
        <w:t>四、比选程序</w:t>
      </w:r>
      <w:bookmarkEnd w:id="66"/>
      <w:bookmarkEnd w:id="67"/>
      <w:bookmarkEnd w:id="68"/>
      <w:bookmarkEnd w:id="69"/>
      <w:bookmarkEnd w:id="70"/>
      <w:bookmarkEnd w:id="71"/>
      <w:bookmarkEnd w:id="7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73" w:name="_Toc28776"/>
      <w:bookmarkStart w:id="74" w:name="_Toc403569781"/>
      <w:bookmarkStart w:id="75" w:name="_Toc8279"/>
      <w:bookmarkStart w:id="76" w:name="_Toc6932"/>
      <w:bookmarkStart w:id="77" w:name="_Toc102227320"/>
      <w:bookmarkStart w:id="78" w:name="_Toc342913394"/>
      <w:r>
        <w:rPr>
          <w:rFonts w:hint="eastAsia" w:ascii="宋体" w:hAnsi="宋体" w:eastAsia="宋体" w:cs="宋体"/>
          <w:sz w:val="28"/>
          <w:szCs w:val="18"/>
        </w:rPr>
        <w:t>五、评审依据</w:t>
      </w:r>
      <w:bookmarkEnd w:id="73"/>
      <w:bookmarkEnd w:id="74"/>
      <w:bookmarkEnd w:id="75"/>
      <w:bookmarkEnd w:id="7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79" w:name="_Toc29340"/>
      <w:bookmarkStart w:id="80" w:name="_Toc403569782"/>
      <w:bookmarkStart w:id="81" w:name="_Toc5503"/>
      <w:bookmarkStart w:id="82" w:name="_Toc28083"/>
      <w:r>
        <w:rPr>
          <w:rFonts w:hint="eastAsia" w:ascii="宋体" w:hAnsi="宋体" w:eastAsia="宋体" w:cs="宋体"/>
          <w:sz w:val="28"/>
          <w:szCs w:val="18"/>
        </w:rPr>
        <w:t>六、成交</w:t>
      </w:r>
      <w:bookmarkEnd w:id="77"/>
      <w:r>
        <w:rPr>
          <w:rFonts w:hint="eastAsia" w:ascii="宋体" w:hAnsi="宋体" w:eastAsia="宋体" w:cs="宋体"/>
          <w:sz w:val="28"/>
          <w:szCs w:val="18"/>
        </w:rPr>
        <w:t>原则</w:t>
      </w:r>
      <w:bookmarkEnd w:id="78"/>
      <w:bookmarkEnd w:id="79"/>
      <w:bookmarkEnd w:id="80"/>
      <w:bookmarkEnd w:id="81"/>
      <w:bookmarkEnd w:id="82"/>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在采购过程中符合竞争要求的供应商或者报价未超过采购预算的供应商不足3家的，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83" w:name="_Toc342913395"/>
      <w:bookmarkStart w:id="84" w:name="_Toc3212"/>
      <w:bookmarkStart w:id="85" w:name="_Toc1402"/>
      <w:bookmarkStart w:id="86" w:name="_Toc102227321"/>
      <w:bookmarkStart w:id="87" w:name="_Toc403569783"/>
      <w:r>
        <w:rPr>
          <w:rFonts w:hint="eastAsia" w:ascii="方正仿宋_GBK" w:hAnsi="宋体" w:eastAsia="方正仿宋_GBK" w:cs="Times New Roman"/>
          <w:color w:val="000000" w:themeColor="text1"/>
          <w:sz w:val="24"/>
          <w:szCs w:val="24"/>
          <w:lang w:eastAsia="zh-CN"/>
          <w14:textFill>
            <w14:solidFill>
              <w14:schemeClr w14:val="tx1"/>
            </w14:solidFill>
          </w14:textFill>
        </w:rPr>
        <w:t>（六）成交通知</w:t>
      </w:r>
      <w:bookmarkEnd w:id="83"/>
      <w:bookmarkEnd w:id="84"/>
      <w:bookmarkEnd w:id="85"/>
      <w:bookmarkEnd w:id="86"/>
      <w:bookmarkEnd w:id="8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1.成交供应商确定后，医院将在重庆医科大学附属永川医院官网发布成交结果公告，并仅对成交者发出电话通知，并发送采购结果通知书。</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88" w:name="_Toc403569784"/>
      <w:bookmarkStart w:id="89" w:name="_Toc1890"/>
      <w:bookmarkStart w:id="90" w:name="_Toc17413"/>
      <w:r>
        <w:rPr>
          <w:rFonts w:hint="eastAsia" w:ascii="方正仿宋_GBK" w:hAnsi="宋体" w:eastAsia="方正仿宋_GBK" w:cs="Times New Roman"/>
          <w:color w:val="000000" w:themeColor="text1"/>
          <w:sz w:val="24"/>
          <w:szCs w:val="24"/>
          <w:lang w:eastAsia="zh-CN"/>
          <w14:textFill>
            <w14:solidFill>
              <w14:schemeClr w14:val="tx1"/>
            </w14:solidFill>
          </w14:textFill>
        </w:rPr>
        <w:t>（七）关于质疑和投诉</w:t>
      </w:r>
      <w:bookmarkEnd w:id="88"/>
      <w:bookmarkEnd w:id="89"/>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102227322"/>
      <w:bookmarkStart w:id="92" w:name="_Toc6381"/>
      <w:bookmarkStart w:id="93" w:name="_Toc403569785"/>
      <w:bookmarkStart w:id="94" w:name="_Toc2959"/>
      <w:bookmarkStart w:id="95"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（八）签订</w:t>
      </w:r>
      <w:bookmarkEnd w:id="91"/>
      <w:r>
        <w:rPr>
          <w:rFonts w:hint="eastAsia" w:ascii="方正仿宋_GBK" w:hAnsi="宋体" w:eastAsia="方正仿宋_GBK" w:cs="Times New Roman"/>
          <w:color w:val="000000" w:themeColor="text1"/>
          <w:sz w:val="24"/>
          <w:szCs w:val="24"/>
          <w:lang w:eastAsia="zh-CN"/>
          <w14:textFill>
            <w14:solidFill>
              <w14:schemeClr w14:val="tx1"/>
            </w14:solidFill>
          </w14:textFill>
        </w:rPr>
        <w:t>合同</w:t>
      </w:r>
      <w:bookmarkEnd w:id="92"/>
      <w:bookmarkEnd w:id="93"/>
      <w:bookmarkEnd w:id="94"/>
      <w:bookmarkEnd w:id="95"/>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96" w:name="_Toc15659"/>
      <w:bookmarkStart w:id="97" w:name="_Toc29479"/>
      <w:r>
        <w:rPr>
          <w:rFonts w:hint="eastAsia" w:ascii="方正仿宋_GBK" w:hAnsi="宋体" w:eastAsia="方正仿宋_GBK" w:cs="Times New Roman"/>
          <w:color w:val="000000" w:themeColor="text1"/>
          <w:sz w:val="24"/>
          <w:szCs w:val="24"/>
          <w:lang w:eastAsia="zh-CN"/>
          <w14:textFill>
            <w14:solidFill>
              <w14:schemeClr w14:val="tx1"/>
            </w14:solidFill>
          </w14:textFill>
        </w:rPr>
        <w:t>（九）其他</w:t>
      </w:r>
      <w:bookmarkEnd w:id="96"/>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p>
    <w:p>
      <w:pPr>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98" w:name="_Toc8971"/>
      <w:bookmarkStart w:id="99" w:name="_Toc485108784"/>
    </w:p>
    <w:p>
      <w:pPr>
        <w:pStyle w:val="3"/>
        <w:bidi w:val="0"/>
        <w:jc w:val="center"/>
        <w:rPr>
          <w:b/>
          <w:bCs/>
          <w:sz w:val="36"/>
          <w:szCs w:val="22"/>
        </w:rPr>
      </w:pPr>
      <w:bookmarkStart w:id="100" w:name="_Toc14045"/>
      <w:bookmarkStart w:id="101" w:name="_Toc14686"/>
      <w:r>
        <w:rPr>
          <w:rFonts w:hint="eastAsia"/>
          <w:b/>
          <w:bCs/>
          <w:sz w:val="36"/>
          <w:szCs w:val="22"/>
        </w:rPr>
        <w:t>第三篇  项目服务需求</w:t>
      </w:r>
      <w:bookmarkEnd w:id="98"/>
      <w:bookmarkEnd w:id="99"/>
      <w:bookmarkEnd w:id="100"/>
      <w:bookmarkEnd w:id="101"/>
    </w:p>
    <w:p>
      <w:pPr>
        <w:pStyle w:val="4"/>
        <w:spacing w:line="240" w:lineRule="auto"/>
        <w:rPr>
          <w:rFonts w:hint="eastAsia" w:ascii="微软雅黑" w:hAnsi="微软雅黑" w:eastAsia="微软雅黑" w:cs="微软雅黑"/>
          <w:color w:val="auto"/>
          <w:sz w:val="24"/>
          <w:szCs w:val="24"/>
        </w:rPr>
      </w:pPr>
      <w:bookmarkStart w:id="102" w:name="_Toc485108785"/>
      <w:bookmarkStart w:id="103" w:name="_Toc766"/>
      <w:bookmarkStart w:id="104" w:name="_Toc29941"/>
      <w:bookmarkStart w:id="105" w:name="_Toc25272"/>
      <w:bookmarkStart w:id="106" w:name="_Toc485108786"/>
      <w:bookmarkStart w:id="107" w:name="_Toc13455"/>
      <w:bookmarkStart w:id="108" w:name="_Toc12789058"/>
      <w:r>
        <w:rPr>
          <w:rFonts w:hint="eastAsia" w:ascii="微软雅黑" w:hAnsi="微软雅黑" w:eastAsia="微软雅黑" w:cs="微软雅黑"/>
          <w:color w:val="auto"/>
          <w:sz w:val="24"/>
          <w:szCs w:val="24"/>
        </w:rPr>
        <w:t>一、</w:t>
      </w:r>
      <w:bookmarkEnd w:id="102"/>
      <w:r>
        <w:rPr>
          <w:rFonts w:hint="eastAsia" w:ascii="微软雅黑" w:hAnsi="微软雅黑" w:eastAsia="微软雅黑" w:cs="微软雅黑"/>
          <w:color w:val="auto"/>
          <w:sz w:val="24"/>
          <w:szCs w:val="24"/>
        </w:rPr>
        <w:t>项目一览表</w:t>
      </w:r>
      <w:bookmarkEnd w:id="103"/>
      <w:bookmarkEnd w:id="104"/>
    </w:p>
    <w:tbl>
      <w:tblPr>
        <w:tblStyle w:val="58"/>
        <w:tblW w:w="8305" w:type="dxa"/>
        <w:tblInd w:w="534" w:type="dxa"/>
        <w:tblLayout w:type="fixed"/>
        <w:tblCellMar>
          <w:top w:w="0" w:type="dxa"/>
          <w:left w:w="108" w:type="dxa"/>
          <w:bottom w:w="0" w:type="dxa"/>
          <w:right w:w="108" w:type="dxa"/>
        </w:tblCellMar>
      </w:tblPr>
      <w:tblGrid>
        <w:gridCol w:w="3265"/>
        <w:gridCol w:w="3360"/>
        <w:gridCol w:w="1680"/>
      </w:tblGrid>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仿宋" w:eastAsia="方正仿宋_GBK" w:cs="仿宋"/>
                <w:color w:val="auto"/>
                <w:sz w:val="24"/>
                <w:szCs w:val="24"/>
                <w:lang w:val="en-US" w:eastAsia="zh-CN"/>
              </w:rPr>
              <w:t>项目内容</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265"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000000" w:themeColor="text1"/>
                <w:sz w:val="24"/>
                <w:szCs w:val="24"/>
                <w:lang w:val="en-US" w:eastAsia="zh-CN"/>
                <w14:textFill>
                  <w14:solidFill>
                    <w14:schemeClr w14:val="tx1"/>
                  </w14:solidFill>
                </w14:textFill>
              </w:rPr>
              <w:t>火灾自动报警系统消防分机移机改造服务</w:t>
            </w:r>
          </w:p>
        </w:tc>
        <w:tc>
          <w:tcPr>
            <w:tcW w:w="336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宋体" w:eastAsia="方正仿宋_GBK"/>
                <w:color w:val="auto"/>
                <w:szCs w:val="21"/>
                <w:lang w:val="en-US" w:eastAsia="zh-CN"/>
              </w:rPr>
            </w:pPr>
            <w:r>
              <w:rPr>
                <w:rFonts w:hint="eastAsia" w:ascii="方正仿宋_GBK" w:hAnsi="宋体" w:eastAsia="方正仿宋_GBK"/>
                <w:color w:val="auto"/>
                <w:szCs w:val="21"/>
                <w:lang w:val="en-US" w:eastAsia="zh-CN"/>
              </w:rPr>
              <w:t>见附件</w:t>
            </w:r>
          </w:p>
        </w:tc>
        <w:tc>
          <w:tcPr>
            <w:tcW w:w="168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pStyle w:val="4"/>
        <w:keepNext/>
        <w:keepLines/>
        <w:pageBreakBefore w:val="0"/>
        <w:widowControl w:val="0"/>
        <w:kinsoku/>
        <w:wordWrap/>
        <w:overflowPunct/>
        <w:topLinePunct w:val="0"/>
        <w:autoSpaceDE/>
        <w:autoSpaceDN/>
        <w:bidi w:val="0"/>
        <w:adjustRightInd/>
        <w:snapToGrid/>
        <w:spacing w:before="313" w:beforeLines="100" w:after="0" w:line="240" w:lineRule="auto"/>
        <w:textAlignment w:val="auto"/>
        <w:rPr>
          <w:rFonts w:hint="eastAsia" w:ascii="微软雅黑" w:hAnsi="微软雅黑" w:eastAsia="微软雅黑" w:cs="微软雅黑"/>
          <w:b/>
          <w:bCs w:val="0"/>
          <w:sz w:val="24"/>
          <w:szCs w:val="16"/>
        </w:rPr>
      </w:pPr>
      <w:bookmarkStart w:id="109" w:name="_Toc27358"/>
      <w:r>
        <w:rPr>
          <w:rFonts w:hint="eastAsia" w:ascii="微软雅黑" w:hAnsi="微软雅黑" w:eastAsia="微软雅黑" w:cs="微软雅黑"/>
          <w:b/>
          <w:bCs w:val="0"/>
          <w:sz w:val="24"/>
          <w:szCs w:val="16"/>
          <w:lang w:val="en-US" w:eastAsia="zh-CN"/>
        </w:rPr>
        <w:t>二</w:t>
      </w:r>
      <w:r>
        <w:rPr>
          <w:rFonts w:hint="eastAsia" w:ascii="微软雅黑" w:hAnsi="微软雅黑" w:eastAsia="微软雅黑" w:cs="微软雅黑"/>
          <w:b/>
          <w:bCs w:val="0"/>
          <w:sz w:val="24"/>
          <w:szCs w:val="16"/>
        </w:rPr>
        <w:t>、服务需求</w:t>
      </w:r>
      <w:bookmarkEnd w:id="105"/>
      <w:bookmarkEnd w:id="109"/>
    </w:p>
    <w:bookmarkEnd w:id="106"/>
    <w:bookmarkEnd w:id="107"/>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110" w:name="_Toc5663"/>
      <w:bookmarkStart w:id="111" w:name="_Toc17537"/>
      <w:bookmarkStart w:id="112" w:name="_Toc485108787"/>
      <w:r>
        <w:rPr>
          <w:rFonts w:hint="eastAsia" w:ascii="方正仿宋_GBK" w:hAnsi="宋体" w:eastAsia="方正仿宋_GBK" w:cs="Times New Roman"/>
          <w:color w:val="000000" w:themeColor="text1"/>
          <w:sz w:val="24"/>
          <w:szCs w:val="24"/>
          <w14:textFill>
            <w14:solidFill>
              <w14:schemeClr w14:val="tx1"/>
            </w14:solidFill>
          </w14:textFill>
        </w:rPr>
        <w:t>1、将位于2号楼3楼检验科值班室的消防分机移至1号楼1楼消防控制室内。</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2、在施工前应做好施工计划，制定专项应急预案，要将各迁移中的所使用的桥架、线路等按照相关规范要求进行施工，且必须做好各线路及接线端子的清晰标识。</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3、在迁移中，需制定专项应急预案，对2号楼3楼检验科进行定期安全检查，消除消防设备在停用状态时的安全隐患。</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4、移机完成后，需完成调试工作，确保消防分机运行正常。</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rPr>
          <w:b/>
          <w:bCs/>
          <w:sz w:val="36"/>
          <w:szCs w:val="22"/>
        </w:rPr>
      </w:pPr>
      <w:bookmarkStart w:id="113" w:name="_Toc16843"/>
      <w:r>
        <w:rPr>
          <w:rFonts w:hint="eastAsia"/>
          <w:b/>
          <w:bCs/>
          <w:sz w:val="36"/>
          <w:szCs w:val="22"/>
        </w:rPr>
        <w:t>第四篇  项目商务需求</w:t>
      </w:r>
      <w:bookmarkEnd w:id="108"/>
      <w:bookmarkEnd w:id="110"/>
      <w:bookmarkEnd w:id="111"/>
      <w:bookmarkEnd w:id="112"/>
      <w:bookmarkEnd w:id="113"/>
      <w:bookmarkStart w:id="114" w:name="_Toc11641055"/>
      <w:bookmarkStart w:id="115" w:name="_Toc1278905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16" w:name="_Toc7178"/>
      <w:bookmarkStart w:id="117" w:name="_Toc485108788"/>
      <w:bookmarkStart w:id="118" w:name="_Toc15095"/>
      <w:bookmarkStart w:id="119" w:name="_Toc344475121"/>
      <w:r>
        <w:rPr>
          <w:rFonts w:hint="eastAsia" w:ascii="宋体" w:hAnsi="宋体" w:eastAsia="宋体" w:cs="宋体"/>
          <w:sz w:val="28"/>
          <w:szCs w:val="18"/>
        </w:rPr>
        <w:t>一、服务时间及验收方式</w:t>
      </w:r>
      <w:bookmarkEnd w:id="116"/>
      <w:bookmarkEnd w:id="117"/>
      <w:bookmarkEnd w:id="118"/>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（一）服务时间：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成交供应商</w:t>
      </w:r>
      <w:r>
        <w:rPr>
          <w:rFonts w:hint="eastAsia" w:ascii="方正仿宋_GBK" w:hAnsi="宋体" w:eastAsia="方正仿宋_GBK" w:cs="Times New Roman"/>
          <w:color w:val="000000" w:themeColor="text1"/>
          <w:sz w:val="24"/>
          <w:szCs w:val="24"/>
          <w14:textFill>
            <w14:solidFill>
              <w14:schemeClr w14:val="tx1"/>
            </w14:solidFill>
          </w14:textFill>
        </w:rPr>
        <w:t>需在签订合同后20日天内完工，并做好各项售后服务。</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验收方式</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服务方在工程竣工后委托第三方消防检测单位对消防工程进行功能性检测,出具检验报告，双方再组织验收确认。</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20" w:name="_Toc25917"/>
      <w:bookmarkStart w:id="121" w:name="_Toc485108789"/>
      <w:bookmarkStart w:id="122" w:name="_Toc7623"/>
      <w:r>
        <w:rPr>
          <w:rFonts w:hint="eastAsia" w:ascii="宋体" w:hAnsi="宋体" w:eastAsia="宋体" w:cs="宋体"/>
          <w:sz w:val="28"/>
          <w:szCs w:val="18"/>
        </w:rPr>
        <w:t>二、质量保证及售后服务</w:t>
      </w:r>
      <w:bookmarkEnd w:id="120"/>
      <w:bookmarkEnd w:id="121"/>
      <w:bookmarkEnd w:id="122"/>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（一）产品质保期：自验收之日起，提供1年及以上，质保期内免费维修，质保期外维修只收取材料费。</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（二）施工安全：在施工过程中，服务方应采取有效的安全措施，保证施工人员和其他人员的人身安全，并承担因安全事故导致的一切经济和法律责任。如有损坏财产须照价赔偿。</w:t>
      </w:r>
    </w:p>
    <w:p>
      <w:pPr>
        <w:spacing w:line="400" w:lineRule="exact"/>
        <w:ind w:firstLine="480" w:firstLineChars="20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w:t>
      </w:r>
      <w:r>
        <w:rPr>
          <w:rFonts w:hint="eastAsia" w:ascii="方正仿宋_GBK" w:hAnsi="宋体" w:eastAsia="方正仿宋_GBK"/>
          <w:color w:val="000000"/>
          <w:sz w:val="24"/>
          <w:szCs w:val="24"/>
          <w:lang w:val="en-US" w:eastAsia="zh-CN"/>
        </w:rPr>
        <w:t>三</w:t>
      </w:r>
      <w:r>
        <w:rPr>
          <w:rFonts w:hint="eastAsia" w:ascii="方正仿宋_GBK" w:hAnsi="宋体" w:eastAsia="方正仿宋_GBK"/>
          <w:color w:val="000000"/>
          <w:sz w:val="24"/>
          <w:szCs w:val="24"/>
        </w:rPr>
        <w:t>）售后服务内容</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供应商和制造商在质量保证期内应当为医院提供以下技术支持服务：</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1.质量保证期内服务要求：成交供应商有良好的售后服务响应，提交售后服务承诺书。</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1.1电话咨询</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成交供应商和制造商应当为医院提供技术援助电话，解答医院在使用中遇到的问题，及时为医院提出解决问题的建议。</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1.2现场响应</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医院遇到使用及技术问题，响应时间为1小时；电话咨询不能解决的，成交供应商或制造商应在2小时到达现场进行处理，确保产品正常工作。</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23" w:name="_Toc485108790"/>
      <w:bookmarkStart w:id="124" w:name="_Toc10348"/>
      <w:bookmarkStart w:id="125" w:name="_Toc344475122"/>
      <w:bookmarkStart w:id="126" w:name="_Toc29135"/>
      <w:r>
        <w:rPr>
          <w:rFonts w:hint="eastAsia" w:ascii="宋体" w:hAnsi="宋体" w:eastAsia="宋体" w:cs="宋体"/>
          <w:sz w:val="28"/>
          <w:szCs w:val="18"/>
        </w:rPr>
        <w:t>三、付款方式</w:t>
      </w:r>
      <w:bookmarkEnd w:id="123"/>
      <w:bookmarkEnd w:id="124"/>
      <w:bookmarkEnd w:id="125"/>
      <w:bookmarkEnd w:id="126"/>
    </w:p>
    <w:bookmarkEnd w:id="119"/>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27" w:name="_Toc485108791"/>
      <w:bookmarkStart w:id="128" w:name="_Toc403569793"/>
      <w:bookmarkStart w:id="129" w:name="_Toc6138"/>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合同签订后，服务方按时完成全部工作，消防报警系统能正常运行，并出具检查结果后，采购方凭服务方提供验收单和正式发票60日内转账支付合同价款95%，剩余5%留作履约质保金，在质保期满后60日内无息支付。</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30" w:name="_Toc2562"/>
      <w:r>
        <w:rPr>
          <w:rFonts w:hint="eastAsia" w:ascii="宋体" w:hAnsi="宋体" w:eastAsia="宋体" w:cs="宋体"/>
          <w:sz w:val="28"/>
          <w:szCs w:val="18"/>
          <w:lang w:eastAsia="zh-CN"/>
        </w:rPr>
        <w:t>四</w:t>
      </w:r>
      <w:r>
        <w:rPr>
          <w:rFonts w:hint="eastAsia" w:ascii="宋体" w:hAnsi="宋体" w:eastAsia="宋体" w:cs="宋体"/>
          <w:sz w:val="28"/>
          <w:szCs w:val="18"/>
        </w:rPr>
        <w:t>、知识产权</w:t>
      </w:r>
      <w:bookmarkEnd w:id="127"/>
      <w:bookmarkEnd w:id="128"/>
      <w:bookmarkEnd w:id="129"/>
      <w:bookmarkEnd w:id="130"/>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131" w:name="_Toc7596"/>
      <w:bookmarkStart w:id="132" w:name="_Toc485108792"/>
      <w:bookmarkStart w:id="133" w:name="_Toc403569794"/>
      <w:bookmarkStart w:id="134" w:name="_Toc10101"/>
      <w:r>
        <w:rPr>
          <w:rFonts w:hint="eastAsia" w:ascii="宋体" w:hAnsi="宋体" w:eastAsia="宋体" w:cs="宋体"/>
          <w:sz w:val="28"/>
          <w:szCs w:val="18"/>
          <w:lang w:eastAsia="zh-CN"/>
        </w:rPr>
        <w:t>五、培训</w:t>
      </w:r>
      <w:bookmarkEnd w:id="131"/>
      <w:bookmarkEnd w:id="132"/>
      <w:bookmarkEnd w:id="133"/>
      <w:bookmarkEnd w:id="134"/>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成交供应商须提供</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相应</w:t>
      </w:r>
      <w:r>
        <w:rPr>
          <w:rFonts w:hint="eastAsia" w:ascii="方正仿宋_GBK" w:hAnsi="宋体" w:eastAsia="方正仿宋_GBK" w:cs="Times New Roman"/>
          <w:color w:val="000000" w:themeColor="text1"/>
          <w:sz w:val="24"/>
          <w:szCs w:val="24"/>
          <w14:textFill>
            <w14:solidFill>
              <w14:schemeClr w14:val="tx1"/>
            </w14:solidFill>
          </w14:textFill>
        </w:rPr>
        <w:t>操作培训，使相关使用人员能够正常操作相关设备。</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135" w:name="_Toc485108793"/>
      <w:bookmarkStart w:id="136" w:name="_Toc20597"/>
      <w:bookmarkStart w:id="137" w:name="_Toc403569795"/>
      <w:bookmarkStart w:id="138" w:name="_Toc29736"/>
      <w:r>
        <w:rPr>
          <w:rFonts w:hint="eastAsia" w:ascii="宋体" w:hAnsi="宋体" w:eastAsia="宋体" w:cs="宋体"/>
          <w:sz w:val="28"/>
          <w:szCs w:val="18"/>
          <w:lang w:eastAsia="zh-CN"/>
        </w:rPr>
        <w:t>六、其他</w:t>
      </w:r>
      <w:bookmarkEnd w:id="135"/>
      <w:bookmarkEnd w:id="136"/>
      <w:bookmarkEnd w:id="137"/>
      <w:bookmarkEnd w:id="138"/>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bookmarkEnd w:id="114"/>
      <w:bookmarkEnd w:id="115"/>
      <w:bookmarkStart w:id="139" w:name="_Toc403569796"/>
      <w:bookmarkStart w:id="140" w:name="_Toc27056"/>
      <w:bookmarkStart w:id="141" w:name="_Toc485108794"/>
      <w:bookmarkStart w:id="142" w:name="_Toc303945820"/>
      <w:bookmarkStart w:id="143" w:name="_Toc148265480"/>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rPr>
          <w:b/>
          <w:bCs/>
          <w:sz w:val="36"/>
          <w:szCs w:val="22"/>
        </w:rPr>
      </w:pPr>
      <w:bookmarkStart w:id="144" w:name="_Toc22874"/>
      <w:bookmarkStart w:id="145" w:name="_Toc11383"/>
      <w:r>
        <w:rPr>
          <w:rFonts w:hint="eastAsia"/>
          <w:b/>
          <w:bCs/>
          <w:sz w:val="36"/>
          <w:szCs w:val="22"/>
        </w:rPr>
        <w:t>第五篇  合同草案条款</w:t>
      </w:r>
      <w:bookmarkEnd w:id="139"/>
      <w:bookmarkEnd w:id="140"/>
      <w:bookmarkEnd w:id="141"/>
      <w:bookmarkEnd w:id="144"/>
      <w:bookmarkEnd w:id="145"/>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46" w:name="_Toc54718202"/>
      <w:bookmarkStart w:id="147" w:name="_Toc22672"/>
      <w:r>
        <w:rPr>
          <w:rFonts w:hint="eastAsia" w:ascii="宋体" w:hAnsi="宋体" w:eastAsia="宋体" w:cs="宋体"/>
          <w:sz w:val="28"/>
          <w:szCs w:val="18"/>
        </w:rPr>
        <w:t>一、定义</w:t>
      </w:r>
      <w:bookmarkEnd w:id="146"/>
      <w:bookmarkEnd w:id="14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8"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14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9"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（二）乙方（供方）即成交供应商，是指成交后提供合同货物和服务的自然人、法人及其他组织。</w:t>
      </w:r>
      <w:bookmarkEnd w:id="14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0"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5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1"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15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2"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（五）技术资料是指合同货物及其相关的设计、制造、监造、检验、验收等文件（包括图纸、各种文字说明、标准）。</w:t>
      </w:r>
      <w:bookmarkEnd w:id="152"/>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53" w:name="_Toc54718203"/>
      <w:bookmarkStart w:id="154" w:name="_Toc23676"/>
      <w:r>
        <w:rPr>
          <w:rFonts w:hint="eastAsia" w:ascii="宋体" w:hAnsi="宋体" w:eastAsia="宋体" w:cs="宋体"/>
          <w:sz w:val="28"/>
          <w:szCs w:val="18"/>
        </w:rPr>
        <w:t>二、</w:t>
      </w:r>
      <w:r>
        <w:rPr>
          <w:rFonts w:hint="eastAsia" w:ascii="宋体" w:hAnsi="宋体" w:eastAsia="宋体" w:cs="宋体"/>
          <w:sz w:val="28"/>
          <w:szCs w:val="18"/>
          <w:lang w:val="en-US" w:eastAsia="zh-CN"/>
        </w:rPr>
        <w:t>合同</w:t>
      </w:r>
      <w:r>
        <w:rPr>
          <w:rFonts w:hint="eastAsia" w:ascii="宋体" w:hAnsi="宋体" w:eastAsia="宋体" w:cs="宋体"/>
          <w:sz w:val="28"/>
          <w:szCs w:val="18"/>
        </w:rPr>
        <w:t>内容</w:t>
      </w:r>
      <w:bookmarkEnd w:id="153"/>
      <w:bookmarkEnd w:id="15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5"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合同包括以下内容：货物名称、型号规格、技术参数、数量（单位）</w:t>
      </w:r>
      <w:r>
        <w:rPr>
          <w:rFonts w:hint="eastAsia" w:ascii="方正仿宋_GBK" w:hAnsi="宋体" w:eastAsia="方正仿宋_GBK" w:cs="Times New Roman"/>
          <w:color w:val="000000" w:themeColor="text1"/>
          <w:sz w:val="24"/>
          <w:szCs w:val="24"/>
          <w:lang w:eastAsia="zh-CN"/>
          <w14:textFill>
            <w14:solidFill>
              <w14:schemeClr w14:val="tx1"/>
            </w14:solidFill>
          </w14:textFill>
        </w:rPr>
        <w:t>、品牌、生产厂家</w:t>
      </w:r>
      <w:r>
        <w:rPr>
          <w:rFonts w:hint="eastAsia" w:ascii="方正仿宋_GBK" w:hAnsi="宋体" w:eastAsia="方正仿宋_GBK" w:cs="Times New Roman"/>
          <w:color w:val="000000" w:themeColor="text1"/>
          <w:sz w:val="24"/>
          <w:szCs w:val="24"/>
          <w14:textFill>
            <w14:solidFill>
              <w14:schemeClr w14:val="tx1"/>
            </w14:solidFill>
          </w14:textFill>
        </w:rPr>
        <w:t>等内容。</w:t>
      </w:r>
      <w:bookmarkEnd w:id="155"/>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56" w:name="_Toc54718204"/>
      <w:bookmarkStart w:id="157" w:name="_Toc25145"/>
      <w:r>
        <w:rPr>
          <w:rFonts w:hint="eastAsia" w:ascii="宋体" w:hAnsi="宋体" w:eastAsia="宋体" w:cs="宋体"/>
          <w:sz w:val="28"/>
          <w:szCs w:val="18"/>
        </w:rPr>
        <w:t>三、合同价格</w:t>
      </w:r>
      <w:bookmarkEnd w:id="156"/>
      <w:bookmarkEnd w:id="15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8" w:name="_Toc25177"/>
      <w:r>
        <w:rPr>
          <w:rFonts w:hint="eastAsia" w:ascii="方正仿宋_GBK" w:hAnsi="宋体" w:eastAsia="方正仿宋_GBK" w:cs="Times New Roman"/>
          <w:color w:val="000000" w:themeColor="text1"/>
          <w:sz w:val="24"/>
          <w:szCs w:val="24"/>
          <w14:textFill>
            <w14:solidFill>
              <w14:schemeClr w14:val="tx1"/>
            </w14:solidFill>
          </w14:textFill>
        </w:rPr>
        <w:t>（一）合同价格即合同总价。</w:t>
      </w:r>
      <w:bookmarkEnd w:id="15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9"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（二）合同价格包括合同货物、技术资料、合同货物的税费、运杂费、保险费、包装费、装卸费及与货物有关的供方应纳的税费，所有税费由乙方负担。</w:t>
      </w:r>
      <w:bookmarkEnd w:id="1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0" w:name="_Toc19296"/>
      <w:r>
        <w:rPr>
          <w:rFonts w:hint="eastAsia" w:ascii="方正仿宋_GBK" w:hAnsi="宋体" w:eastAsia="方正仿宋_GBK" w:cs="Times New Roman"/>
          <w:color w:val="000000" w:themeColor="text1"/>
          <w:sz w:val="24"/>
          <w:szCs w:val="24"/>
          <w14:textFill>
            <w14:solidFill>
              <w14:schemeClr w14:val="tx1"/>
            </w14:solidFill>
          </w14:textFill>
        </w:rPr>
        <w:t>（三）合同货物单价为不变价。</w:t>
      </w:r>
      <w:bookmarkEnd w:id="16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61" w:name="_Toc54718205"/>
      <w:bookmarkStart w:id="162" w:name="_Toc6640"/>
      <w:r>
        <w:rPr>
          <w:rFonts w:hint="eastAsia" w:ascii="宋体" w:hAnsi="宋体" w:eastAsia="宋体" w:cs="宋体"/>
          <w:sz w:val="28"/>
          <w:szCs w:val="18"/>
        </w:rPr>
        <w:t>四、转包或分包</w:t>
      </w:r>
      <w:bookmarkEnd w:id="161"/>
      <w:bookmarkEnd w:id="16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3"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（一）本合同范围的货物，应由乙方直接供应，不得转让他人供应；</w:t>
      </w:r>
      <w:bookmarkEnd w:id="16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4"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（二）非经甲方书面同意，乙方不得将本合同范围的货物全部或部分分包给他人供应；</w:t>
      </w:r>
      <w:bookmarkEnd w:id="16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5"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65"/>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66" w:name="_Toc54718206"/>
      <w:bookmarkStart w:id="167" w:name="_Toc24498"/>
      <w:r>
        <w:rPr>
          <w:rFonts w:hint="eastAsia" w:ascii="宋体" w:hAnsi="宋体" w:eastAsia="宋体" w:cs="宋体"/>
          <w:sz w:val="28"/>
          <w:szCs w:val="18"/>
        </w:rPr>
        <w:t>五、质量保证及售后服务</w:t>
      </w:r>
      <w:bookmarkEnd w:id="166"/>
      <w:bookmarkEnd w:id="16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8" w:name="_Toc21178"/>
      <w:r>
        <w:rPr>
          <w:rFonts w:hint="eastAsia" w:ascii="方正仿宋_GBK" w:hAnsi="宋体" w:eastAsia="方正仿宋_GBK" w:cs="Times New Roman"/>
          <w:color w:val="000000" w:themeColor="text1"/>
          <w:sz w:val="24"/>
          <w:szCs w:val="24"/>
          <w14:textFill>
            <w14:solidFill>
              <w14:schemeClr w14:val="tx1"/>
            </w14:solidFill>
          </w14:textFill>
        </w:rPr>
        <w:t>（一）乙方应按比选文件规定的货物性能、技术要求、质量标准向甲方提供未经使用的全新产品。</w:t>
      </w:r>
      <w:bookmarkEnd w:id="16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9" w:name="_Toc3746"/>
      <w:r>
        <w:rPr>
          <w:rFonts w:hint="eastAsia" w:ascii="方正仿宋_GBK" w:hAnsi="宋体" w:eastAsia="方正仿宋_GBK" w:cs="Times New Roman"/>
          <w:color w:val="000000" w:themeColor="text1"/>
          <w:sz w:val="24"/>
          <w:szCs w:val="24"/>
          <w14:textFill>
            <w14:solidFill>
              <w14:schemeClr w14:val="tx1"/>
            </w14:solidFill>
          </w14:textFill>
        </w:rPr>
        <w:t>（二）乙方提供的货物在质保期内因货物本身的质量问题发生故障，乙方应负责免费更换。对达不到技术要求者，根据实际情况，经双方协商，可按以下办法处理：</w:t>
      </w:r>
      <w:bookmarkEnd w:id="16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0" w:name="_Toc7117"/>
      <w:r>
        <w:rPr>
          <w:rFonts w:hint="eastAsia" w:ascii="方正仿宋_GBK" w:hAnsi="宋体" w:eastAsia="方正仿宋_GBK" w:cs="Times New Roman"/>
          <w:color w:val="000000" w:themeColor="text1"/>
          <w:sz w:val="24"/>
          <w:szCs w:val="24"/>
          <w14:textFill>
            <w14:solidFill>
              <w14:schemeClr w14:val="tx1"/>
            </w14:solidFill>
          </w14:textFill>
        </w:rPr>
        <w:t>1、更换：由乙方承担所发生的全部费用。</w:t>
      </w:r>
      <w:bookmarkEnd w:id="17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1" w:name="_Toc10071"/>
      <w:r>
        <w:rPr>
          <w:rFonts w:hint="eastAsia" w:ascii="方正仿宋_GBK" w:hAnsi="宋体" w:eastAsia="方正仿宋_GBK" w:cs="Times New Roman"/>
          <w:color w:val="000000" w:themeColor="text1"/>
          <w:sz w:val="24"/>
          <w:szCs w:val="24"/>
          <w14:textFill>
            <w14:solidFill>
              <w14:schemeClr w14:val="tx1"/>
            </w14:solidFill>
          </w14:textFill>
        </w:rPr>
        <w:t>2、贬值处理：由甲乙双方合议定价。</w:t>
      </w:r>
      <w:bookmarkEnd w:id="17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2" w:name="_Toc19080"/>
      <w:r>
        <w:rPr>
          <w:rFonts w:hint="eastAsia" w:ascii="方正仿宋_GBK" w:hAnsi="宋体" w:eastAsia="方正仿宋_GBK" w:cs="Times New Roman"/>
          <w:color w:val="000000" w:themeColor="text1"/>
          <w:sz w:val="24"/>
          <w:szCs w:val="24"/>
          <w14:textFill>
            <w14:solidFill>
              <w14:schemeClr w14:val="tx1"/>
            </w14:solidFill>
          </w14:textFill>
        </w:rPr>
        <w:t>3、退货处理：乙方应退还甲方支付的合同款，同时应承担该货物的直接费用（运输、保险、检验、货款利息及银行手续费等）。</w:t>
      </w:r>
      <w:bookmarkEnd w:id="17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3" w:name="_Toc12985"/>
      <w:r>
        <w:rPr>
          <w:rFonts w:hint="eastAsia" w:ascii="方正仿宋_GBK" w:hAnsi="宋体" w:eastAsia="方正仿宋_GBK" w:cs="Times New Roman"/>
          <w:color w:val="000000" w:themeColor="text1"/>
          <w:sz w:val="24"/>
          <w:szCs w:val="24"/>
          <w14:textFill>
            <w14:solidFill>
              <w14:schemeClr w14:val="tx1"/>
            </w14:solidFill>
          </w14:textFill>
        </w:rPr>
        <w:t>（三）如在使用过程中发生质量问题，乙方应同本项目“第四篇 项目商务要求”对质量保证及售后服务内容的约定。</w:t>
      </w:r>
      <w:bookmarkEnd w:id="17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4" w:name="_Toc23372"/>
      <w:r>
        <w:rPr>
          <w:rFonts w:hint="eastAsia" w:ascii="方正仿宋_GBK" w:hAnsi="宋体" w:eastAsia="方正仿宋_GBK" w:cs="Times New Roman"/>
          <w:color w:val="000000" w:themeColor="text1"/>
          <w:sz w:val="24"/>
          <w:szCs w:val="24"/>
          <w14:textFill>
            <w14:solidFill>
              <w14:schemeClr w14:val="tx1"/>
            </w14:solidFill>
          </w14:textFill>
        </w:rPr>
        <w:t>（四）在质保期内，乙方应对货物出现的质量及安全问题负责处理解决并承担一切费用。</w:t>
      </w:r>
      <w:bookmarkEnd w:id="174"/>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75" w:name="_Toc54718207"/>
      <w:bookmarkStart w:id="176" w:name="_Toc12460"/>
      <w:r>
        <w:rPr>
          <w:rFonts w:hint="eastAsia" w:ascii="宋体" w:hAnsi="宋体" w:eastAsia="宋体" w:cs="宋体"/>
          <w:sz w:val="28"/>
          <w:szCs w:val="18"/>
        </w:rPr>
        <w:t>六、付款</w:t>
      </w:r>
      <w:bookmarkEnd w:id="175"/>
      <w:bookmarkEnd w:id="17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7"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7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8"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7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9"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（三）付款方法：同本项目“第三篇 项目商务要求”中关于付款方式的约定。</w:t>
      </w:r>
      <w:bookmarkEnd w:id="17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80" w:name="_Toc54718208"/>
      <w:bookmarkStart w:id="181" w:name="_Toc23597"/>
      <w:r>
        <w:rPr>
          <w:rFonts w:hint="eastAsia" w:ascii="宋体" w:hAnsi="宋体" w:eastAsia="宋体" w:cs="宋体"/>
          <w:sz w:val="28"/>
          <w:szCs w:val="18"/>
        </w:rPr>
        <w:t>七、检查验收</w:t>
      </w:r>
      <w:bookmarkEnd w:id="180"/>
      <w:bookmarkEnd w:id="181"/>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182" w:name="_Toc24927"/>
      <w:r>
        <w:rPr>
          <w:rFonts w:hint="eastAsia" w:ascii="方正仿宋_GBK" w:hAnsi="宋体" w:eastAsia="方正仿宋_GBK" w:cs="Times New Roman"/>
          <w:color w:val="000000" w:themeColor="text1"/>
          <w:sz w:val="24"/>
          <w:szCs w:val="24"/>
          <w14:textFill>
            <w14:solidFill>
              <w14:schemeClr w14:val="tx1"/>
            </w14:solidFill>
          </w14:textFill>
        </w:rPr>
        <w:t>（一）</w:t>
      </w:r>
      <w:bookmarkEnd w:id="182"/>
      <w:bookmarkStart w:id="183" w:name="_Toc16103"/>
      <w:r>
        <w:rPr>
          <w:rFonts w:hint="eastAsia" w:ascii="方正仿宋_GBK" w:hAnsi="宋体" w:eastAsia="方正仿宋_GBK"/>
          <w:color w:val="000000" w:themeColor="text1"/>
          <w:sz w:val="24"/>
          <w:szCs w:val="24"/>
          <w14:textFill>
            <w14:solidFill>
              <w14:schemeClr w14:val="tx1"/>
            </w14:solidFill>
          </w14:textFill>
        </w:rPr>
        <w:t>合同执行完成，由供应商提交验收申请，采购人组织履约情况验收</w:t>
      </w:r>
      <w:r>
        <w:rPr>
          <w:rFonts w:hint="eastAsia" w:ascii="方正仿宋_GBK" w:hAnsi="宋体" w:eastAsia="方正仿宋_GBK"/>
          <w:color w:val="000000" w:themeColor="text1"/>
          <w:sz w:val="24"/>
          <w:szCs w:val="24"/>
          <w:lang w:eastAsia="zh-CN"/>
          <w14:textFill>
            <w14:solidFill>
              <w14:schemeClr w14:val="tx1"/>
            </w14:solidFill>
          </w14:textFill>
        </w:rPr>
        <w:t>，双方共同签字确认</w:t>
      </w:r>
      <w:r>
        <w:rPr>
          <w:rFonts w:hint="eastAsia" w:ascii="方正仿宋_GBK" w:hAnsi="宋体" w:eastAsia="方正仿宋_GBK"/>
          <w:color w:val="000000" w:themeColor="text1"/>
          <w:sz w:val="24"/>
          <w:szCs w:val="24"/>
          <w14:textFill>
            <w14:solidFill>
              <w14:schemeClr w14:val="tx1"/>
            </w14:solidFill>
          </w14:textFill>
        </w:rPr>
        <w:t>。</w:t>
      </w:r>
    </w:p>
    <w:p>
      <w:pPr>
        <w:snapToGrid w:val="0"/>
        <w:spacing w:line="400" w:lineRule="exact"/>
        <w:ind w:left="420" w:left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（二）货物验收</w:t>
      </w:r>
      <w:bookmarkEnd w:id="1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84" w:name="_Toc54718209"/>
      <w:bookmarkStart w:id="185" w:name="_Toc11975"/>
      <w:r>
        <w:rPr>
          <w:rFonts w:hint="eastAsia" w:ascii="宋体" w:hAnsi="宋体" w:eastAsia="宋体" w:cs="宋体"/>
          <w:sz w:val="28"/>
          <w:szCs w:val="18"/>
        </w:rPr>
        <w:t>八、索赔</w:t>
      </w:r>
      <w:bookmarkEnd w:id="184"/>
      <w:bookmarkEnd w:id="18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6" w:name="_Toc29622"/>
      <w:r>
        <w:rPr>
          <w:rFonts w:hint="eastAsia" w:ascii="方正仿宋_GBK" w:hAnsi="宋体" w:eastAsia="方正仿宋_GBK" w:cs="Times New Roman"/>
          <w:color w:val="000000" w:themeColor="text1"/>
          <w:sz w:val="24"/>
          <w:szCs w:val="24"/>
          <w14:textFill>
            <w14:solidFill>
              <w14:schemeClr w14:val="tx1"/>
            </w14:solidFill>
          </w14:textFill>
        </w:rPr>
        <w:t>供方对货物与合同要求不符负有责任，并且需方已于规定交货内和质量保证期内提出索赔，供方应按需方同意的下述一种或多种方法解决索赔事宜。</w:t>
      </w:r>
      <w:bookmarkEnd w:id="18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7" w:name="_Toc2616"/>
      <w:r>
        <w:rPr>
          <w:rFonts w:hint="eastAsia" w:ascii="方正仿宋_GBK" w:hAnsi="宋体" w:eastAsia="方正仿宋_GBK" w:cs="Times New Roman"/>
          <w:color w:val="000000" w:themeColor="text1"/>
          <w:sz w:val="24"/>
          <w:szCs w:val="24"/>
          <w14:textFill>
            <w14:solidFill>
              <w14:schemeClr w14:val="tx1"/>
            </w14:solidFill>
          </w14:textFill>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8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8" w:name="_Toc32371"/>
      <w:r>
        <w:rPr>
          <w:rFonts w:hint="eastAsia" w:ascii="方正仿宋_GBK" w:hAnsi="宋体" w:eastAsia="方正仿宋_GBK" w:cs="Times New Roman"/>
          <w:color w:val="000000" w:themeColor="text1"/>
          <w:sz w:val="24"/>
          <w:szCs w:val="24"/>
          <w14:textFill>
            <w14:solidFill>
              <w14:schemeClr w14:val="tx1"/>
            </w14:solidFill>
          </w14:textFill>
        </w:rPr>
        <w:t>（二）根据货物的疵劣和受损程度以及需方遭受损失的金额，经双方同意降低货物价格。</w:t>
      </w:r>
      <w:bookmarkEnd w:id="188"/>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89" w:name="_Toc54718210"/>
      <w:bookmarkStart w:id="190" w:name="_Toc26199"/>
      <w:r>
        <w:rPr>
          <w:rFonts w:hint="eastAsia" w:ascii="宋体" w:hAnsi="宋体" w:eastAsia="宋体" w:cs="宋体"/>
          <w:sz w:val="28"/>
          <w:szCs w:val="18"/>
        </w:rPr>
        <w:t>九、知识产权</w:t>
      </w:r>
      <w:bookmarkEnd w:id="189"/>
      <w:bookmarkEnd w:id="1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1" w:name="_Toc11938"/>
      <w:r>
        <w:rPr>
          <w:rFonts w:hint="eastAsia" w:ascii="方正仿宋_GBK" w:hAnsi="宋体" w:eastAsia="方正仿宋_GBK" w:cs="Times New Roman"/>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2" w:name="_Toc17287"/>
      <w:r>
        <w:rPr>
          <w:rFonts w:hint="eastAsia" w:ascii="方正仿宋_GBK" w:hAnsi="宋体" w:eastAsia="方正仿宋_GBK" w:cs="Times New Roman"/>
          <w:color w:val="000000" w:themeColor="text1"/>
          <w:sz w:val="24"/>
          <w:szCs w:val="24"/>
          <w14:textFill>
            <w14:solidFill>
              <w14:schemeClr w14:val="tx1"/>
            </w14:solidFill>
          </w14:textFill>
        </w:rPr>
        <w:t>（二）若涉及软件开发等服务类项目知识产权的，知识产权归医院所有。</w:t>
      </w:r>
      <w:bookmarkEnd w:id="192"/>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93" w:name="_Toc54718211"/>
      <w:bookmarkStart w:id="194" w:name="_Toc25985"/>
      <w:r>
        <w:rPr>
          <w:rFonts w:hint="eastAsia" w:ascii="宋体" w:hAnsi="宋体" w:eastAsia="宋体" w:cs="宋体"/>
          <w:sz w:val="28"/>
          <w:szCs w:val="18"/>
        </w:rPr>
        <w:t>十、合同争议的解决</w:t>
      </w:r>
      <w:bookmarkEnd w:id="193"/>
      <w:bookmarkEnd w:id="1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5"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6" w:name="_Toc29926"/>
      <w:r>
        <w:rPr>
          <w:rFonts w:hint="eastAsia" w:ascii="方正仿宋_GBK" w:hAnsi="宋体" w:eastAsia="方正仿宋_GBK" w:cs="Times New Roman"/>
          <w:color w:val="000000" w:themeColor="text1"/>
          <w:sz w:val="24"/>
          <w:szCs w:val="24"/>
          <w14:textFill>
            <w14:solidFill>
              <w14:schemeClr w14:val="tx1"/>
            </w14:solidFill>
          </w14:textFill>
        </w:rPr>
        <w:t>（二）在60天内当事人协商不能达成协议的，可提请医院当地仲裁机构仲裁。</w:t>
      </w:r>
      <w:bookmarkEnd w:id="196"/>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97" w:name="_Toc54718212"/>
      <w:bookmarkStart w:id="198" w:name="_Toc6816"/>
      <w:r>
        <w:rPr>
          <w:rFonts w:hint="eastAsia" w:ascii="宋体" w:hAnsi="宋体" w:eastAsia="宋体" w:cs="宋体"/>
          <w:sz w:val="28"/>
          <w:szCs w:val="18"/>
        </w:rPr>
        <w:t>十一、违约责任</w:t>
      </w:r>
      <w:bookmarkEnd w:id="197"/>
      <w:bookmarkEnd w:id="1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9" w:name="_Toc54718213"/>
      <w:r>
        <w:rPr>
          <w:rFonts w:hint="eastAsia" w:ascii="方正仿宋_GBK" w:hAnsi="宋体" w:eastAsia="方正仿宋_GBK" w:cs="Times New Roman"/>
          <w:color w:val="000000" w:themeColor="text1"/>
          <w:sz w:val="24"/>
          <w:szCs w:val="24"/>
          <w14:textFill>
            <w14:solidFill>
              <w14:schemeClr w14:val="tx1"/>
            </w14:solidFill>
          </w14:textFill>
        </w:rPr>
        <w:t>按《中华人民共和国民法典》有关条款，或由供需双方约定。</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00" w:name="_Toc14042"/>
      <w:r>
        <w:rPr>
          <w:rFonts w:hint="eastAsia" w:ascii="宋体" w:hAnsi="宋体" w:eastAsia="宋体" w:cs="宋体"/>
          <w:sz w:val="28"/>
          <w:szCs w:val="18"/>
        </w:rPr>
        <w:t>十二、合同生效及其它</w:t>
      </w:r>
      <w:bookmarkEnd w:id="199"/>
      <w:bookmarkEnd w:id="2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20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2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2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2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205"/>
    </w:p>
    <w:bookmarkEnd w:id="142"/>
    <w:bookmarkEnd w:id="143"/>
    <w:p>
      <w:pPr>
        <w:autoSpaceDE w:val="0"/>
        <w:autoSpaceDN w:val="0"/>
        <w:adjustRightInd w:val="0"/>
        <w:spacing w:line="640" w:lineRule="exact"/>
        <w:jc w:val="center"/>
        <w:rPr>
          <w:rFonts w:ascii="方正仿宋_GBK" w:hAnsi="Times New Roman" w:eastAsia="方正仿宋_GBK" w:cs="Times New Roman"/>
          <w:color w:val="000000" w:themeColor="text1"/>
          <w:kern w:val="0"/>
          <w:sz w:val="28"/>
          <w:szCs w:val="28"/>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bookmarkStart w:id="206" w:name="_Hlt41879464"/>
      <w:bookmarkEnd w:id="206"/>
      <w:bookmarkStart w:id="207" w:name="_Toc20905"/>
      <w:bookmarkStart w:id="208" w:name="_Toc12789072"/>
      <w:bookmarkStart w:id="209" w:name="_Toc485108795"/>
    </w:p>
    <w:p>
      <w:pPr>
        <w:pStyle w:val="3"/>
        <w:bidi w:val="0"/>
        <w:jc w:val="center"/>
        <w:rPr>
          <w:b/>
          <w:bCs/>
          <w:sz w:val="36"/>
          <w:szCs w:val="22"/>
        </w:rPr>
      </w:pPr>
      <w:bookmarkStart w:id="210" w:name="_Toc6009"/>
      <w:bookmarkStart w:id="211" w:name="_Toc29980"/>
      <w:r>
        <w:rPr>
          <w:rFonts w:hint="eastAsia"/>
          <w:b/>
          <w:bCs/>
          <w:sz w:val="36"/>
          <w:szCs w:val="22"/>
        </w:rPr>
        <w:t>第六篇  响应文件格式要求</w:t>
      </w:r>
      <w:bookmarkEnd w:id="207"/>
      <w:bookmarkEnd w:id="208"/>
      <w:bookmarkEnd w:id="209"/>
      <w:bookmarkEnd w:id="210"/>
      <w:bookmarkEnd w:id="211"/>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2" w:name="_Toc28792"/>
      <w:r>
        <w:rPr>
          <w:rFonts w:hint="eastAsia" w:ascii="宋体" w:hAnsi="宋体" w:eastAsia="宋体" w:cs="宋体"/>
          <w:sz w:val="28"/>
          <w:szCs w:val="18"/>
        </w:rPr>
        <w:t>一、经济部分</w:t>
      </w:r>
      <w:bookmarkEnd w:id="212"/>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3" w:name="_Toc20266"/>
      <w:r>
        <w:rPr>
          <w:rFonts w:hint="eastAsia" w:ascii="宋体" w:hAnsi="宋体" w:eastAsia="宋体" w:cs="宋体"/>
          <w:sz w:val="28"/>
          <w:szCs w:val="18"/>
        </w:rPr>
        <w:t>二、服务部分</w:t>
      </w:r>
      <w:bookmarkEnd w:id="213"/>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（一）按照“第三篇  项目服务需求”提供相应资料</w:t>
      </w:r>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4" w:name="_Toc10033"/>
      <w:r>
        <w:rPr>
          <w:rFonts w:hint="eastAsia" w:ascii="宋体" w:hAnsi="宋体" w:eastAsia="宋体" w:cs="宋体"/>
          <w:sz w:val="28"/>
          <w:szCs w:val="18"/>
        </w:rPr>
        <w:t>三、商务部分</w:t>
      </w:r>
      <w:bookmarkEnd w:id="214"/>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15" w:name="_Toc38358147"/>
      <w:bookmarkStart w:id="216" w:name="OLE_LINK10"/>
      <w:bookmarkStart w:id="217" w:name="OLE_LINK11"/>
      <w:r>
        <w:rPr>
          <w:rFonts w:hint="eastAsia" w:ascii="方正仿宋_GBK" w:hAnsi="宋体" w:eastAsia="方正仿宋_GBK" w:cs="Times New Roman"/>
          <w:color w:val="000000" w:themeColor="text1"/>
          <w:sz w:val="24"/>
          <w:szCs w:val="24"/>
          <w14:textFill>
            <w14:solidFill>
              <w14:schemeClr w14:val="tx1"/>
            </w14:solidFill>
          </w14:textFill>
        </w:rPr>
        <w:t>（一）按照“第四篇  项目商务需求”提供相应资料</w:t>
      </w:r>
      <w:bookmarkEnd w:id="215"/>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8" w:name="_Toc20346"/>
      <w:r>
        <w:rPr>
          <w:rFonts w:hint="eastAsia" w:ascii="宋体" w:hAnsi="宋体" w:eastAsia="宋体" w:cs="宋体"/>
          <w:sz w:val="28"/>
          <w:szCs w:val="18"/>
        </w:rPr>
        <w:t>四、资格条件及其他</w:t>
      </w:r>
      <w:bookmarkEnd w:id="218"/>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9" w:name="_Toc24436"/>
      <w:r>
        <w:rPr>
          <w:rFonts w:hint="eastAsia" w:ascii="宋体" w:hAnsi="宋体" w:eastAsia="宋体" w:cs="宋体"/>
          <w:sz w:val="28"/>
          <w:szCs w:val="18"/>
        </w:rPr>
        <w:t>五、其他应提供的资料</w:t>
      </w:r>
      <w:bookmarkEnd w:id="219"/>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216"/>
    <w:bookmarkEnd w:id="217"/>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20" w:name="_Toc313008356"/>
      <w:bookmarkStart w:id="221" w:name="_Toc313888360"/>
      <w:bookmarkStart w:id="222" w:name="_Toc25970"/>
      <w:bookmarkStart w:id="223" w:name="_Toc485108796"/>
      <w:bookmarkStart w:id="224" w:name="_Toc342913419"/>
      <w:bookmarkStart w:id="225" w:name="_Toc480979018"/>
      <w:bookmarkStart w:id="226" w:name="_Toc1843"/>
      <w:bookmarkStart w:id="227" w:name="_Toc283382454"/>
      <w:bookmarkStart w:id="228" w:name="_Toc12789073"/>
      <w:r>
        <w:rPr>
          <w:rFonts w:hint="eastAsia" w:ascii="宋体" w:hAnsi="宋体" w:eastAsia="宋体" w:cs="宋体"/>
          <w:sz w:val="28"/>
          <w:szCs w:val="18"/>
        </w:rPr>
        <w:t>一、经济部分</w:t>
      </w:r>
      <w:bookmarkEnd w:id="220"/>
      <w:bookmarkEnd w:id="221"/>
      <w:bookmarkEnd w:id="222"/>
      <w:bookmarkEnd w:id="223"/>
      <w:bookmarkEnd w:id="224"/>
      <w:bookmarkEnd w:id="225"/>
      <w:bookmarkEnd w:id="226"/>
    </w:p>
    <w:bookmarkEnd w:id="227"/>
    <w:bookmarkEnd w:id="228"/>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bookmarkStart w:id="229" w:name="_Toc19778"/>
      <w:bookmarkStart w:id="230" w:name="_Toc29282"/>
      <w:r>
        <w:rPr>
          <w:rFonts w:hint="eastAsia" w:ascii="方正仿宋_GBK" w:hAnsi="宋体" w:eastAsia="方正仿宋_GBK" w:cs="Times New Roman"/>
          <w:b/>
          <w:color w:val="000000" w:themeColor="text1"/>
          <w:sz w:val="28"/>
          <w:szCs w:val="28"/>
          <w14:textFill>
            <w14:solidFill>
              <w14:schemeClr w14:val="tx1"/>
            </w14:solidFill>
          </w14:textFill>
        </w:rPr>
        <w:t>比选报价函</w:t>
      </w:r>
      <w:bookmarkEnd w:id="229"/>
      <w:bookmarkEnd w:id="230"/>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1、愿意按照比选文件中的一切要求，提供本项目的技术服务、商务需求，初始报价为人民币大写：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元整；人民币小写：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31" w:name="_Toc3390"/>
      <w:r>
        <w:rPr>
          <w:rFonts w:hint="eastAsia" w:ascii="宋体" w:hAnsi="宋体" w:eastAsia="宋体" w:cs="宋体"/>
          <w:sz w:val="28"/>
          <w:szCs w:val="18"/>
        </w:rPr>
        <w:t>（二）明细报价表</w:t>
      </w:r>
      <w:bookmarkEnd w:id="231"/>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r>
        <w:rPr>
          <w:rFonts w:hint="eastAsia" w:ascii="方正仿宋_GBK" w:hAnsi="宋体" w:eastAsia="方正仿宋_GBK" w:cs="Times New Roman"/>
          <w:color w:val="000000" w:themeColor="text1"/>
          <w:sz w:val="24"/>
          <w:szCs w:val="24"/>
          <w14:textFill>
            <w14:solidFill>
              <w14:schemeClr w14:val="tx1"/>
            </w14:solidFill>
          </w14:textFill>
        </w:rPr>
        <w:t>（格式自定）</w:t>
      </w:r>
    </w:p>
    <w:tbl>
      <w:tblPr>
        <w:tblStyle w:val="58"/>
        <w:tblW w:w="5343"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658"/>
        <w:gridCol w:w="849"/>
        <w:gridCol w:w="1375"/>
        <w:gridCol w:w="1323"/>
        <w:gridCol w:w="773"/>
        <w:gridCol w:w="986"/>
        <w:gridCol w:w="879"/>
        <w:gridCol w:w="89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序号</w:t>
            </w:r>
          </w:p>
        </w:tc>
        <w:tc>
          <w:tcPr>
            <w:tcW w:w="805" w:type="pct"/>
            <w:vAlign w:val="center"/>
          </w:tcPr>
          <w:p>
            <w:pPr>
              <w:pStyle w:val="51"/>
              <w:spacing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名称</w:t>
            </w:r>
          </w:p>
        </w:tc>
        <w:tc>
          <w:tcPr>
            <w:tcW w:w="41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品牌</w:t>
            </w:r>
          </w:p>
        </w:tc>
        <w:tc>
          <w:tcPr>
            <w:tcW w:w="668"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规格型号</w:t>
            </w:r>
          </w:p>
        </w:tc>
        <w:tc>
          <w:tcPr>
            <w:tcW w:w="64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生产厂家</w:t>
            </w:r>
          </w:p>
        </w:tc>
        <w:tc>
          <w:tcPr>
            <w:tcW w:w="375"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单位</w:t>
            </w:r>
          </w:p>
        </w:tc>
        <w:tc>
          <w:tcPr>
            <w:tcW w:w="479"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数量</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单价（元）</w:t>
            </w: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总价（元）</w:t>
            </w:r>
          </w:p>
        </w:tc>
        <w:tc>
          <w:tcPr>
            <w:tcW w:w="35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电源线</w:t>
            </w:r>
          </w:p>
        </w:tc>
        <w:tc>
          <w:tcPr>
            <w:tcW w:w="412" w:type="pct"/>
            <w:vAlign w:val="center"/>
          </w:tcPr>
          <w:p>
            <w:pPr>
              <w:jc w:val="center"/>
              <w:rPr>
                <w:rFonts w:hint="eastAsia" w:asciiTheme="majorEastAsia" w:hAnsiTheme="majorEastAsia" w:eastAsiaTheme="majorEastAsia" w:cstheme="majorEastAsia"/>
                <w:sz w:val="21"/>
                <w:szCs w:val="21"/>
              </w:rPr>
            </w:pP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WDZCN-BYJ-2.5mm</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套</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1400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信号线</w:t>
            </w:r>
          </w:p>
        </w:tc>
        <w:tc>
          <w:tcPr>
            <w:tcW w:w="412" w:type="pct"/>
            <w:vAlign w:val="center"/>
          </w:tcPr>
          <w:p>
            <w:pPr>
              <w:jc w:val="center"/>
              <w:rPr>
                <w:rFonts w:hint="eastAsia" w:asciiTheme="majorEastAsia" w:hAnsiTheme="majorEastAsia" w:eastAsiaTheme="majorEastAsia" w:cstheme="majorEastAsia"/>
                <w:sz w:val="21"/>
                <w:szCs w:val="21"/>
              </w:rPr>
            </w:pP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WDZCN-BYJ-2*2.5mm</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块</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1200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金属防火桥架</w:t>
            </w:r>
          </w:p>
        </w:tc>
        <w:tc>
          <w:tcPr>
            <w:tcW w:w="412"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w:t>
            </w: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100*50</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米</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300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角钢支架</w:t>
            </w:r>
          </w:p>
        </w:tc>
        <w:tc>
          <w:tcPr>
            <w:tcW w:w="412"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w:t>
            </w: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L40*40</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米</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90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KBG穿线管</w:t>
            </w:r>
          </w:p>
        </w:tc>
        <w:tc>
          <w:tcPr>
            <w:tcW w:w="412"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w:t>
            </w: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米</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390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变压器</w:t>
            </w:r>
          </w:p>
        </w:tc>
        <w:tc>
          <w:tcPr>
            <w:tcW w:w="412"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w:t>
            </w: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220V/24V-63A</w:t>
            </w:r>
          </w:p>
        </w:tc>
        <w:tc>
          <w:tcPr>
            <w:tcW w:w="642"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台</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1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机械开孔</w:t>
            </w:r>
          </w:p>
        </w:tc>
        <w:tc>
          <w:tcPr>
            <w:tcW w:w="41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668"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φ150</w:t>
            </w:r>
          </w:p>
        </w:tc>
        <w:tc>
          <w:tcPr>
            <w:tcW w:w="64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个</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12 </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人工费</w:t>
            </w:r>
          </w:p>
        </w:tc>
        <w:tc>
          <w:tcPr>
            <w:tcW w:w="41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668"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64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3"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w:t>
            </w:r>
          </w:p>
        </w:tc>
        <w:tc>
          <w:tcPr>
            <w:tcW w:w="80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调试费</w:t>
            </w:r>
          </w:p>
        </w:tc>
        <w:tc>
          <w:tcPr>
            <w:tcW w:w="41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668"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64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w:t>
            </w:r>
          </w:p>
        </w:tc>
        <w:tc>
          <w:tcPr>
            <w:tcW w:w="375"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项</w:t>
            </w:r>
          </w:p>
        </w:tc>
        <w:tc>
          <w:tcPr>
            <w:tcW w:w="479" w:type="pct"/>
            <w:vAlign w:val="center"/>
          </w:tcPr>
          <w:p>
            <w:pPr>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w:t>
            </w:r>
          </w:p>
        </w:tc>
        <w:tc>
          <w:tcPr>
            <w:tcW w:w="427"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432" w:type="pct"/>
            <w:vAlign w:val="center"/>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c>
          <w:tcPr>
            <w:tcW w:w="353" w:type="pct"/>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8" w:type="pct"/>
            <w:gridSpan w:val="2"/>
            <w:vAlign w:val="center"/>
          </w:tcPr>
          <w:p>
            <w:pPr>
              <w:pStyle w:val="51"/>
              <w:spacing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质保期（年）</w:t>
            </w:r>
          </w:p>
        </w:tc>
        <w:tc>
          <w:tcPr>
            <w:tcW w:w="3791" w:type="pct"/>
            <w:gridSpan w:val="8"/>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8" w:type="pct"/>
            <w:gridSpan w:val="2"/>
            <w:vAlign w:val="center"/>
          </w:tcPr>
          <w:p>
            <w:pPr>
              <w:pStyle w:val="51"/>
              <w:spacing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工  期（天）</w:t>
            </w:r>
          </w:p>
        </w:tc>
        <w:tc>
          <w:tcPr>
            <w:tcW w:w="3791" w:type="pct"/>
            <w:gridSpan w:val="8"/>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8" w:type="pct"/>
            <w:gridSpan w:val="2"/>
          </w:tcPr>
          <w:p>
            <w:pPr>
              <w:pStyle w:val="51"/>
              <w:spacing w:beforeAutospacing="0" w:afterAutospacing="0" w:line="480" w:lineRule="exact"/>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合  计（元）</w:t>
            </w:r>
          </w:p>
        </w:tc>
        <w:tc>
          <w:tcPr>
            <w:tcW w:w="3791" w:type="pct"/>
            <w:gridSpan w:val="8"/>
          </w:tcPr>
          <w:p>
            <w:pPr>
              <w:pStyle w:val="51"/>
              <w:spacing w:beforeAutospacing="0" w:afterAutospacing="0" w:line="480" w:lineRule="exact"/>
              <w:jc w:val="center"/>
              <w:rPr>
                <w:rFonts w:hint="eastAsia" w:asciiTheme="majorEastAsia" w:hAnsiTheme="majorEastAsia" w:eastAsiaTheme="majorEastAsia" w:cstheme="majorEastAsia"/>
                <w:sz w:val="21"/>
                <w:szCs w:val="21"/>
              </w:rPr>
            </w:pPr>
          </w:p>
        </w:tc>
      </w:tr>
    </w:tbl>
    <w:p>
      <w:pPr>
        <w:snapToGrid w:val="0"/>
        <w:spacing w:line="500" w:lineRule="exact"/>
        <w:ind w:left="480" w:hanging="480" w:hanging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注：1、报价均包含但不限于运输费、搬运费、安装费、调试费、保险费、税费等各项费用。</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8"/>
          <w14:textFill>
            <w14:solidFill>
              <w14:schemeClr w14:val="tx1"/>
            </w14:solidFill>
          </w14:textFill>
        </w:rPr>
        <w:t>请供应商完整填写本表。</w:t>
      </w:r>
    </w:p>
    <w:p>
      <w:pPr>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232" w:name="OLE_LINK1"/>
      <w:bookmarkStart w:id="233"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232"/>
      <w:bookmarkEnd w:id="233"/>
    </w:p>
    <w:p>
      <w:pPr>
        <w:spacing w:line="360" w:lineRule="auto"/>
        <w:jc w:val="both"/>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34" w:name="_Toc23647"/>
      <w:bookmarkStart w:id="235" w:name="_Toc342913420"/>
      <w:bookmarkStart w:id="236" w:name="_Toc313888361"/>
      <w:bookmarkStart w:id="237" w:name="_Toc485108797"/>
      <w:bookmarkStart w:id="238" w:name="_Toc313008357"/>
      <w:bookmarkStart w:id="239" w:name="_Toc480979019"/>
      <w:bookmarkStart w:id="240" w:name="_Toc21232"/>
      <w:r>
        <w:rPr>
          <w:rFonts w:hint="eastAsia" w:ascii="宋体" w:hAnsi="宋体" w:eastAsia="宋体" w:cs="宋体"/>
          <w:sz w:val="28"/>
          <w:szCs w:val="18"/>
        </w:rPr>
        <w:t>二、服务部分</w:t>
      </w:r>
      <w:bookmarkEnd w:id="234"/>
      <w:bookmarkEnd w:id="235"/>
      <w:bookmarkEnd w:id="236"/>
      <w:bookmarkEnd w:id="237"/>
      <w:bookmarkEnd w:id="238"/>
      <w:bookmarkEnd w:id="239"/>
      <w:bookmarkEnd w:id="240"/>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宋体" w:hAnsi="宋体" w:eastAsia="宋体" w:cs="宋体"/>
          <w:b/>
          <w:kern w:val="2"/>
          <w:sz w:val="28"/>
          <w:szCs w:val="18"/>
          <w:lang w:val="en-US" w:eastAsia="zh-CN" w:bidi="ar-SA"/>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bookmarkStart w:id="241" w:name="_Toc8730"/>
      <w:bookmarkStart w:id="242" w:name="_Toc12553"/>
      <w:bookmarkStart w:id="243" w:name="_Toc1197"/>
      <w:r>
        <w:rPr>
          <w:rFonts w:hint="eastAsia" w:ascii="方正仿宋_GBK" w:hAnsi="宋体" w:eastAsia="方正仿宋_GBK" w:cs="Times New Roman"/>
          <w:color w:val="000000" w:themeColor="text1"/>
          <w:sz w:val="24"/>
          <w:szCs w:val="20"/>
          <w14:textFill>
            <w14:solidFill>
              <w14:schemeClr w14:val="tx1"/>
            </w14:solidFill>
          </w14:textFill>
        </w:rPr>
        <w:t>项目名称：</w:t>
      </w:r>
      <w:bookmarkEnd w:id="241"/>
      <w:bookmarkEnd w:id="242"/>
      <w:bookmarkEnd w:id="243"/>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4" w:name="_Toc7131"/>
            <w:bookmarkStart w:id="245" w:name="_Toc23686"/>
            <w:bookmarkStart w:id="246" w:name="_Toc18776"/>
            <w:r>
              <w:rPr>
                <w:rFonts w:hint="eastAsia" w:ascii="方正仿宋_GBK" w:hAnsi="宋体" w:eastAsia="方正仿宋_GBK" w:cs="Times New Roman"/>
                <w:color w:val="000000" w:themeColor="text1"/>
                <w:szCs w:val="21"/>
                <w14:textFill>
                  <w14:solidFill>
                    <w14:schemeClr w14:val="tx1"/>
                  </w14:solidFill>
                </w14:textFill>
              </w:rPr>
              <w:t>序号</w:t>
            </w:r>
            <w:bookmarkEnd w:id="244"/>
            <w:bookmarkEnd w:id="245"/>
            <w:bookmarkEnd w:id="246"/>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7" w:name="_Toc350"/>
            <w:bookmarkStart w:id="248" w:name="_Toc26682"/>
            <w:r>
              <w:rPr>
                <w:rFonts w:hint="eastAsia" w:ascii="方正仿宋_GBK" w:hAnsi="宋体" w:eastAsia="方正仿宋_GBK" w:cs="Times New Roman"/>
                <w:color w:val="000000" w:themeColor="text1"/>
                <w:szCs w:val="21"/>
                <w14:textFill>
                  <w14:solidFill>
                    <w14:schemeClr w14:val="tx1"/>
                  </w14:solidFill>
                </w14:textFill>
              </w:rPr>
              <w:t>采购需求</w:t>
            </w:r>
            <w:bookmarkEnd w:id="247"/>
            <w:bookmarkEnd w:id="248"/>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9" w:name="_Toc22944"/>
            <w:bookmarkStart w:id="250" w:name="_Toc5140"/>
            <w:r>
              <w:rPr>
                <w:rFonts w:hint="eastAsia" w:ascii="方正仿宋_GBK" w:hAnsi="宋体" w:eastAsia="方正仿宋_GBK" w:cs="Times New Roman"/>
                <w:color w:val="000000" w:themeColor="text1"/>
                <w:szCs w:val="21"/>
                <w14:textFill>
                  <w14:solidFill>
                    <w14:schemeClr w14:val="tx1"/>
                  </w14:solidFill>
                </w14:textFill>
              </w:rPr>
              <w:t>响应情况</w:t>
            </w:r>
            <w:bookmarkEnd w:id="249"/>
            <w:bookmarkEnd w:id="250"/>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51" w:name="_Toc22701"/>
            <w:bookmarkStart w:id="252" w:name="_Toc30511"/>
            <w:r>
              <w:rPr>
                <w:rFonts w:hint="eastAsia" w:ascii="方正仿宋_GBK" w:hAnsi="宋体" w:eastAsia="方正仿宋_GBK" w:cs="Times New Roman"/>
                <w:color w:val="000000" w:themeColor="text1"/>
                <w:szCs w:val="21"/>
                <w14:textFill>
                  <w14:solidFill>
                    <w14:schemeClr w14:val="tx1"/>
                  </w14:solidFill>
                </w14:textFill>
              </w:rPr>
              <w:t>差异说明</w:t>
            </w:r>
            <w:bookmarkEnd w:id="251"/>
            <w:bookmarkEnd w:id="2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5.若“响应情况”栏中仅填写“无偏离”或“有偏离”等内容而未作实质性参数描述，该供应商将</w:t>
      </w:r>
      <w:r>
        <w:rPr>
          <w:rFonts w:hint="eastAsia" w:ascii="方正仿宋_GBK" w:hAnsi="宋体" w:eastAsia="方正仿宋_GBK" w:cs="Times New Roman"/>
          <w:color w:val="000000" w:themeColor="text1"/>
          <w:sz w:val="24"/>
          <w:szCs w:val="24"/>
          <w14:textFill>
            <w14:solidFill>
              <w14:schemeClr w14:val="tx1"/>
            </w14:solidFill>
          </w14:textFill>
        </w:rPr>
        <w:t>失去成为成交供应商的资格，仅保留其合格供应商的身份。</w:t>
      </w:r>
    </w:p>
    <w:p>
      <w:pPr>
        <w:keepNext/>
        <w:keepLines/>
        <w:spacing w:line="360" w:lineRule="auto"/>
        <w:outlineLvl w:val="2"/>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Times New Roman" w:eastAsia="方正仿宋_GBK" w:cs="Times New Roman"/>
          <w:color w:val="000000" w:themeColor="text1"/>
          <w:sz w:val="32"/>
          <w:szCs w:val="20"/>
          <w14:textFill>
            <w14:solidFill>
              <w14:schemeClr w14:val="tx1"/>
            </w14:solidFill>
          </w14:textFill>
        </w:rPr>
        <w:br w:type="page"/>
      </w:r>
      <w:bookmarkStart w:id="253" w:name="_Toc485108798"/>
      <w:bookmarkStart w:id="254" w:name="_Toc342913421"/>
      <w:bookmarkStart w:id="255" w:name="_Toc480979020"/>
      <w:bookmarkStart w:id="256" w:name="_Toc313888362"/>
      <w:bookmarkStart w:id="257" w:name="_Toc11289"/>
      <w:bookmarkStart w:id="258" w:name="_Toc313008358"/>
      <w:r>
        <w:rPr>
          <w:rFonts w:hint="eastAsia" w:ascii="宋体" w:hAnsi="宋体" w:eastAsia="宋体" w:cs="宋体"/>
          <w:b/>
          <w:kern w:val="2"/>
          <w:sz w:val="28"/>
          <w:szCs w:val="18"/>
          <w:lang w:val="en-US" w:eastAsia="zh-CN" w:bidi="ar-SA"/>
        </w:rPr>
        <w:t>三、商务部分</w:t>
      </w:r>
      <w:bookmarkEnd w:id="253"/>
      <w:bookmarkEnd w:id="254"/>
      <w:bookmarkEnd w:id="255"/>
      <w:bookmarkEnd w:id="256"/>
      <w:bookmarkEnd w:id="257"/>
      <w:bookmarkEnd w:id="258"/>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keepNext/>
        <w:keepLines/>
        <w:spacing w:line="360" w:lineRule="auto"/>
        <w:outlineLvl w:val="2"/>
        <w:rPr>
          <w:rFonts w:hint="eastAsia" w:ascii="宋体" w:hAnsi="宋体" w:eastAsia="宋体" w:cs="宋体"/>
          <w:b/>
          <w:kern w:val="2"/>
          <w:sz w:val="28"/>
          <w:szCs w:val="18"/>
          <w:lang w:val="en-US" w:eastAsia="zh-CN" w:bidi="ar-SA"/>
        </w:rPr>
      </w:pPr>
      <w:bookmarkStart w:id="259" w:name="_Toc283382459"/>
      <w:r>
        <w:rPr>
          <w:rFonts w:hint="eastAsia" w:ascii="宋体" w:hAnsi="宋体" w:eastAsia="宋体" w:cs="宋体"/>
          <w:b/>
          <w:kern w:val="2"/>
          <w:sz w:val="28"/>
          <w:szCs w:val="18"/>
          <w:lang w:val="en-US" w:eastAsia="zh-CN" w:bidi="ar-SA"/>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0" w:name="_Toc11598"/>
            <w:bookmarkStart w:id="261" w:name="_Toc28537"/>
            <w:bookmarkStart w:id="262" w:name="_Toc22867"/>
            <w:r>
              <w:rPr>
                <w:rFonts w:hint="eastAsia" w:ascii="方正仿宋_GBK" w:hAnsi="宋体" w:eastAsia="方正仿宋_GBK" w:cs="Times New Roman"/>
                <w:color w:val="000000" w:themeColor="text1"/>
                <w:szCs w:val="24"/>
                <w14:textFill>
                  <w14:solidFill>
                    <w14:schemeClr w14:val="tx1"/>
                  </w14:solidFill>
                </w14:textFill>
              </w:rPr>
              <w:t>序号</w:t>
            </w:r>
            <w:bookmarkEnd w:id="260"/>
            <w:bookmarkEnd w:id="261"/>
            <w:bookmarkEnd w:id="262"/>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3" w:name="_Toc11498"/>
            <w:bookmarkStart w:id="264" w:name="_Toc4667"/>
            <w:r>
              <w:rPr>
                <w:rFonts w:hint="eastAsia" w:ascii="方正仿宋_GBK" w:hAnsi="宋体" w:eastAsia="方正仿宋_GBK" w:cs="Times New Roman"/>
                <w:color w:val="000000" w:themeColor="text1"/>
                <w:szCs w:val="24"/>
                <w14:textFill>
                  <w14:solidFill>
                    <w14:schemeClr w14:val="tx1"/>
                  </w14:solidFill>
                </w14:textFill>
              </w:rPr>
              <w:t>比选项目需求</w:t>
            </w:r>
            <w:bookmarkEnd w:id="263"/>
            <w:bookmarkEnd w:id="264"/>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5" w:name="_Toc30217"/>
            <w:bookmarkStart w:id="266" w:name="_Toc1149"/>
            <w:r>
              <w:rPr>
                <w:rFonts w:hint="eastAsia" w:ascii="方正仿宋_GBK" w:hAnsi="宋体" w:eastAsia="方正仿宋_GBK" w:cs="Times New Roman"/>
                <w:color w:val="000000" w:themeColor="text1"/>
                <w:szCs w:val="24"/>
                <w14:textFill>
                  <w14:solidFill>
                    <w14:schemeClr w14:val="tx1"/>
                  </w14:solidFill>
                </w14:textFill>
              </w:rPr>
              <w:t>响应情况</w:t>
            </w:r>
            <w:bookmarkEnd w:id="265"/>
            <w:bookmarkEnd w:id="266"/>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7" w:name="_Toc16777"/>
            <w:bookmarkStart w:id="268" w:name="_Toc26105"/>
            <w:r>
              <w:rPr>
                <w:rFonts w:hint="eastAsia" w:ascii="方正仿宋_GBK" w:hAnsi="宋体" w:eastAsia="方正仿宋_GBK" w:cs="Times New Roman"/>
                <w:color w:val="000000" w:themeColor="text1"/>
                <w:szCs w:val="24"/>
                <w14:textFill>
                  <w14:solidFill>
                    <w14:schemeClr w14:val="tx1"/>
                  </w14:solidFill>
                </w14:textFill>
              </w:rPr>
              <w:t>偏离说明</w:t>
            </w:r>
            <w:bookmarkEnd w:id="267"/>
            <w:bookmarkEnd w:id="2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w:t>
      </w:r>
      <w:r>
        <w:rPr>
          <w:rFonts w:hint="eastAsia" w:ascii="方正仿宋_GBK" w:hAnsi="宋体" w:eastAsia="方正仿宋_GBK" w:cs="Times New Roman"/>
          <w:color w:val="000000" w:themeColor="text1"/>
          <w:sz w:val="24"/>
          <w:szCs w:val="20"/>
          <w:lang w:eastAsia="zh-CN"/>
          <w14:textFill>
            <w14:solidFill>
              <w14:schemeClr w14:val="tx1"/>
            </w14:solidFill>
          </w14:textFill>
        </w:rPr>
        <w:t>商务</w:t>
      </w:r>
      <w:r>
        <w:rPr>
          <w:rFonts w:hint="eastAsia" w:ascii="方正仿宋_GBK" w:hAnsi="宋体" w:eastAsia="方正仿宋_GBK" w:cs="Times New Roman"/>
          <w:color w:val="000000" w:themeColor="text1"/>
          <w:sz w:val="24"/>
          <w:szCs w:val="20"/>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360" w:lineRule="auto"/>
        <w:ind w:firstLine="480" w:firstLineChars="200"/>
        <w:rPr>
          <w:rFonts w:ascii="仿宋" w:hAnsi="仿宋" w:eastAsia="仿宋" w:cs="仿宋"/>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（三）其它优惠承诺（格式自定）</w:t>
      </w:r>
    </w:p>
    <w:p>
      <w:pPr>
        <w:keepNext/>
        <w:keepLines/>
        <w:spacing w:line="360" w:lineRule="auto"/>
        <w:outlineLvl w:val="2"/>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259"/>
      <w:bookmarkStart w:id="269" w:name="_Toc10019"/>
      <w:bookmarkStart w:id="270" w:name="_Toc480979021"/>
      <w:bookmarkStart w:id="271" w:name="_Toc485108799"/>
      <w:bookmarkStart w:id="272" w:name="_Toc313888363"/>
      <w:bookmarkStart w:id="273" w:name="_Toc313008359"/>
      <w:bookmarkStart w:id="274" w:name="_Toc342913422"/>
      <w:r>
        <w:rPr>
          <w:rFonts w:hint="eastAsia" w:ascii="宋体" w:hAnsi="宋体" w:eastAsia="宋体" w:cs="宋体"/>
          <w:b/>
          <w:kern w:val="2"/>
          <w:sz w:val="28"/>
          <w:szCs w:val="18"/>
          <w:lang w:val="en-US" w:eastAsia="zh-CN" w:bidi="ar-SA"/>
        </w:rPr>
        <w:t>四、资格条件及其他</w:t>
      </w:r>
      <w:bookmarkEnd w:id="269"/>
      <w:bookmarkEnd w:id="270"/>
      <w:bookmarkEnd w:id="271"/>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（一）营业执照（副本）</w:t>
      </w:r>
      <w:r>
        <w:rPr>
          <w:rFonts w:hint="eastAsia" w:ascii="方正仿宋_GBK" w:hAnsi="宋体" w:eastAsia="方正仿宋_GBK" w:cs="Times New Roman"/>
          <w:color w:val="000000" w:themeColor="text1"/>
          <w:sz w:val="28"/>
          <w:szCs w:val="28"/>
          <w14:textFill>
            <w14:solidFill>
              <w14:schemeClr w14:val="tx1"/>
            </w14:solidFill>
          </w14:textFill>
        </w:rPr>
        <w:t>或事业单位法人证书（副本）</w:t>
      </w:r>
      <w:r>
        <w:rPr>
          <w:rFonts w:hint="eastAsia" w:ascii="方正仿宋_GBK" w:hAnsi="宋体" w:eastAsia="方正仿宋_GBK" w:cs="Times New Roman"/>
          <w:color w:val="000000" w:themeColor="text1"/>
          <w:sz w:val="28"/>
          <w:szCs w:val="20"/>
          <w14:textFill>
            <w14:solidFill>
              <w14:schemeClr w14:val="tx1"/>
            </w14:solidFill>
          </w14:textFill>
        </w:rPr>
        <w:t>复印件</w:t>
      </w:r>
      <w:r>
        <w:rPr>
          <w:rFonts w:hint="eastAsia" w:ascii="方正仿宋_GBK" w:hAnsi="宋体" w:eastAsia="方正仿宋_GBK"/>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（二）组织机构代码证复印件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outlineLvl w:val="0"/>
        <w:rPr>
          <w:rFonts w:ascii="方正仿宋_GBK" w:hAnsi="宋体" w:eastAsia="方正仿宋_GBK" w:cs="Times New Roman"/>
          <w:color w:val="000000" w:themeColor="text1"/>
          <w:sz w:val="28"/>
          <w:szCs w:val="20"/>
          <w14:textFill>
            <w14:solidFill>
              <w14:schemeClr w14:val="tx1"/>
            </w14:solidFill>
          </w14:textFill>
        </w:rPr>
      </w:pPr>
      <w:bookmarkStart w:id="275" w:name="_Toc16820"/>
      <w:bookmarkStart w:id="276" w:name="_Toc10466"/>
      <w:bookmarkStart w:id="277" w:name="_Toc11056"/>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宋体" w:hAnsi="宋体" w:eastAsia="宋体" w:cs="宋体"/>
          <w:b/>
          <w:kern w:val="2"/>
          <w:sz w:val="28"/>
          <w:szCs w:val="18"/>
          <w:lang w:val="en-US" w:eastAsia="zh-CN" w:bidi="ar-SA"/>
        </w:rPr>
        <w:t>（四）法定代表人授权委托书（格式）</w:t>
      </w:r>
      <w:bookmarkEnd w:id="275"/>
      <w:bookmarkEnd w:id="276"/>
      <w:bookmarkEnd w:id="277"/>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278" w:name="OLE_LINK7"/>
      <w:bookmarkStart w:id="279" w:name="OLE_LINK4"/>
      <w:r>
        <w:rPr>
          <w:rFonts w:hint="eastAsia" w:ascii="仿宋" w:hAnsi="仿宋" w:eastAsia="仿宋" w:cs="仿宋"/>
          <w:color w:val="000000" w:themeColor="text1"/>
          <w:sz w:val="28"/>
          <w:szCs w:val="28"/>
          <w14:textFill>
            <w14:solidFill>
              <w14:schemeClr w14:val="tx1"/>
            </w14:solidFill>
          </w14:textFill>
        </w:rPr>
        <w:t>（七）税务登记证（副本）复印件</w:t>
      </w:r>
    </w:p>
    <w:p>
      <w:pPr>
        <w:tabs>
          <w:tab w:val="left" w:pos="6300"/>
        </w:tabs>
        <w:snapToGrid w:val="0"/>
        <w:spacing w:line="500" w:lineRule="exact"/>
        <w:ind w:firstLine="560" w:firstLineChars="200"/>
        <w:rPr>
          <w:rFonts w:hint="eastAsia" w:ascii="仿宋" w:hAnsi="仿宋" w:eastAsia="仿宋" w:cs="仿宋"/>
          <w:color w:val="000000" w:themeColor="text1"/>
          <w:sz w:val="28"/>
          <w:szCs w:val="28"/>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bookmarkEnd w:id="272"/>
    <w:bookmarkEnd w:id="273"/>
    <w:bookmarkEnd w:id="274"/>
    <w:bookmarkEnd w:id="278"/>
    <w:bookmarkEnd w:id="279"/>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宋体" w:eastAsia="方正仿宋_GBK" w:cs="Times New Roman"/>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仿宋" w:hAnsi="仿宋" w:eastAsia="仿宋" w:cs="仿宋"/>
          <w:color w:val="000000" w:themeColor="text1"/>
          <w:szCs w:val="28"/>
          <w14:textFill>
            <w14:solidFill>
              <w14:schemeClr w14:val="tx1"/>
            </w14:solidFill>
          </w14:textFill>
        </w:rPr>
        <w:t>（如果有）</w:t>
      </w: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pStyle w:val="2"/>
        <w:rPr>
          <w:rFonts w:hint="eastAsia" w:ascii="方正仿宋_GBK" w:hAnsi="宋体" w:eastAsia="方正仿宋_GBK" w:cs="Times New Roman"/>
          <w:color w:val="auto"/>
          <w:sz w:val="28"/>
          <w:szCs w:val="28"/>
          <w:lang w:val="en-US" w:eastAsia="zh-CN"/>
        </w:rPr>
      </w:pPr>
    </w:p>
    <w:p>
      <w:pPr>
        <w:rPr>
          <w:rFonts w:hint="default"/>
          <w:lang w:val="en-US" w:eastAsia="zh-CN"/>
        </w:rPr>
      </w:pPr>
    </w:p>
    <w:p>
      <w:pPr>
        <w:jc w:val="left"/>
        <w:rPr>
          <w:color w:val="auto"/>
        </w:rPr>
      </w:pPr>
      <w:r>
        <w:rPr>
          <w:color w:val="auto"/>
        </w:rPr>
        <w:drawing>
          <wp:inline distT="0" distB="0" distL="114300" distR="114300">
            <wp:extent cx="5962015" cy="3254375"/>
            <wp:effectExtent l="0" t="0" r="1206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pStyle w:val="2"/>
        <w:rPr>
          <w:color w:val="auto"/>
        </w:rPr>
      </w:pPr>
    </w:p>
    <w:p>
      <w:pPr>
        <w:rPr>
          <w:color w:val="auto"/>
        </w:rPr>
      </w:pPr>
    </w:p>
    <w:p>
      <w:pPr>
        <w:pStyle w:val="2"/>
        <w:rPr>
          <w:color w:val="auto"/>
        </w:rPr>
      </w:pPr>
    </w:p>
    <w:p/>
    <w:p>
      <w:pPr>
        <w:rPr>
          <w:color w:val="auto"/>
        </w:rPr>
      </w:pPr>
    </w:p>
    <w:p>
      <w:pPr>
        <w:pStyle w:val="2"/>
        <w:rPr>
          <w:color w:val="auto"/>
        </w:rPr>
      </w:pPr>
    </w:p>
    <w:p>
      <w:pPr>
        <w:rPr>
          <w:color w:val="auto"/>
        </w:rPr>
        <w:sectPr>
          <w:pgSz w:w="11907" w:h="16840"/>
          <w:pgMar w:top="1134" w:right="1191" w:bottom="1134" w:left="1304" w:header="851" w:footer="992" w:gutter="0"/>
          <w:pgNumType w:fmt="decimal"/>
          <w:cols w:space="720" w:num="1"/>
          <w:docGrid w:linePitch="380" w:charSpace="-5735"/>
        </w:sectPr>
      </w:pP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rFonts w:ascii="Times New Roman" w:hAnsi="Times New Roman" w:eastAsia="宋体" w:cs="Times New Roman"/>
          <w:color w:val="000000" w:themeColor="text1"/>
          <w:sz w:val="28"/>
          <w:szCs w:val="20"/>
          <w14:textFill>
            <w14:solidFill>
              <w14:schemeClr w14:val="tx1"/>
            </w14:solidFill>
          </w14:textFill>
        </w:rPr>
      </w:pPr>
    </w:p>
    <w:p>
      <w:pPr>
        <w:pStyle w:val="2"/>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color w:val="auto"/>
        </w:rPr>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r>
        <w:rPr>
          <w:color w:val="auto"/>
        </w:rPr>
        <w:drawing>
          <wp:inline distT="0" distB="0" distL="114300" distR="114300">
            <wp:extent cx="5962015" cy="3254375"/>
            <wp:effectExtent l="0" t="0" r="1206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rPr>
          <w:color w:val="000000" w:themeColor="text1"/>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3"/>
        <w:bidi w:val="0"/>
        <w:jc w:val="center"/>
        <w:rPr>
          <w:rFonts w:hint="eastAsia" w:ascii="微软雅黑" w:hAnsi="微软雅黑" w:eastAsia="微软雅黑" w:cs="微软雅黑"/>
          <w:color w:val="auto"/>
          <w:sz w:val="36"/>
          <w:szCs w:val="36"/>
          <w:lang w:val="en-US" w:eastAsia="zh-CN"/>
        </w:rPr>
      </w:pPr>
      <w:bookmarkStart w:id="280" w:name="_Toc23716"/>
      <w:bookmarkStart w:id="281" w:name="_Toc10043"/>
      <w:bookmarkStart w:id="282" w:name="_Toc27256"/>
      <w:r>
        <w:rPr>
          <w:rFonts w:hint="eastAsia" w:ascii="微软雅黑" w:hAnsi="微软雅黑" w:eastAsia="微软雅黑" w:cs="微软雅黑"/>
          <w:color w:val="auto"/>
          <w:sz w:val="36"/>
          <w:szCs w:val="36"/>
          <w:lang w:val="en-US" w:eastAsia="zh-CN"/>
        </w:rPr>
        <w:t>重庆医科大学附属永川医院</w:t>
      </w:r>
      <w:bookmarkEnd w:id="280"/>
      <w:bookmarkEnd w:id="281"/>
    </w:p>
    <w:p>
      <w:pPr>
        <w:pStyle w:val="3"/>
        <w:bidi w:val="0"/>
        <w:jc w:val="center"/>
        <w:rPr>
          <w:rFonts w:hint="eastAsia" w:ascii="微软雅黑" w:hAnsi="微软雅黑" w:eastAsia="微软雅黑" w:cs="微软雅黑"/>
          <w:color w:val="auto"/>
          <w:sz w:val="36"/>
          <w:szCs w:val="36"/>
          <w:lang w:val="en-US" w:eastAsia="zh-CN"/>
        </w:rPr>
      </w:pPr>
      <w:bookmarkStart w:id="283" w:name="_Toc23798"/>
      <w:bookmarkStart w:id="284" w:name="_Toc30200"/>
      <w:r>
        <w:rPr>
          <w:rFonts w:hint="eastAsia" w:ascii="微软雅黑" w:hAnsi="微软雅黑" w:eastAsia="微软雅黑" w:cs="微软雅黑"/>
          <w:color w:val="auto"/>
          <w:sz w:val="36"/>
          <w:szCs w:val="36"/>
          <w:lang w:val="en-US" w:eastAsia="zh-CN"/>
        </w:rPr>
        <w:t>参加医院院内采购活动来院人员</w:t>
      </w:r>
      <w:bookmarkEnd w:id="283"/>
      <w:bookmarkEnd w:id="284"/>
    </w:p>
    <w:p>
      <w:pPr>
        <w:pStyle w:val="3"/>
        <w:bidi w:val="0"/>
        <w:jc w:val="center"/>
        <w:rPr>
          <w:rFonts w:hint="eastAsia" w:ascii="微软雅黑" w:hAnsi="微软雅黑" w:eastAsia="微软雅黑" w:cs="微软雅黑"/>
          <w:color w:val="auto"/>
          <w:sz w:val="36"/>
          <w:szCs w:val="36"/>
          <w:lang w:eastAsia="zh-CN"/>
        </w:rPr>
      </w:pPr>
      <w:bookmarkStart w:id="285" w:name="_Toc27460"/>
      <w:bookmarkStart w:id="286" w:name="_Toc3925"/>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282"/>
      <w:bookmarkEnd w:id="285"/>
      <w:bookmarkEnd w:id="286"/>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pStyle w:val="2"/>
      </w:pPr>
    </w:p>
    <w:sectPr>
      <w:headerReference r:id="rId11"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重庆市荣昌区公共资源交易中心                                       竞争性比选文件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31420"/>
    <w:multiLevelType w:val="singleLevel"/>
    <w:tmpl w:val="B9731420"/>
    <w:lvl w:ilvl="0" w:tentative="0">
      <w:start w:val="1"/>
      <w:numFmt w:val="chineseCounting"/>
      <w:suff w:val="nothing"/>
      <w:lvlText w:val="%1、"/>
      <w:lvlJc w:val="left"/>
      <w:rPr>
        <w:rFonts w:hint="eastAsia"/>
      </w:rPr>
    </w:lvl>
  </w:abstractNum>
  <w:abstractNum w:abstractNumId="1">
    <w:nsid w:val="CB4FE0AB"/>
    <w:multiLevelType w:val="singleLevel"/>
    <w:tmpl w:val="CB4FE0AB"/>
    <w:lvl w:ilvl="0" w:tentative="0">
      <w:start w:val="2"/>
      <w:numFmt w:val="chineseCounting"/>
      <w:suff w:val="nothing"/>
      <w:lvlText w:val="（%1）"/>
      <w:lvlJc w:val="left"/>
      <w:rPr>
        <w:rFonts w:hint="eastAsia"/>
      </w:rPr>
    </w:lvl>
  </w:abstractNum>
  <w:abstractNum w:abstractNumId="2">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5"/>
  </w:num>
  <w:num w:numId="3">
    <w:abstractNumId w:val="11"/>
  </w:num>
  <w:num w:numId="4">
    <w:abstractNumId w:val="8"/>
  </w:num>
  <w:num w:numId="5">
    <w:abstractNumId w:val="7"/>
  </w:num>
  <w:num w:numId="6">
    <w:abstractNumId w:val="3"/>
  </w:num>
  <w:num w:numId="7">
    <w:abstractNumId w:val="9"/>
  </w:num>
  <w:num w:numId="8">
    <w:abstractNumId w:val="2"/>
  </w:num>
  <w:num w:numId="9">
    <w:abstractNumId w:val="4"/>
  </w:num>
  <w:num w:numId="10">
    <w:abstractNumId w:val="13"/>
  </w:num>
  <w:num w:numId="11">
    <w:abstractNumId w:val="6"/>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3AF786B"/>
    <w:rsid w:val="0889068B"/>
    <w:rsid w:val="0A7F7F97"/>
    <w:rsid w:val="12174F59"/>
    <w:rsid w:val="16AC31DB"/>
    <w:rsid w:val="1B336E62"/>
    <w:rsid w:val="2D1C7470"/>
    <w:rsid w:val="2F7D2448"/>
    <w:rsid w:val="303F76FD"/>
    <w:rsid w:val="3107183B"/>
    <w:rsid w:val="3EE86C93"/>
    <w:rsid w:val="3FD321C2"/>
    <w:rsid w:val="42BE0955"/>
    <w:rsid w:val="43A132A5"/>
    <w:rsid w:val="46EE37D3"/>
    <w:rsid w:val="4B571947"/>
    <w:rsid w:val="4DC321B5"/>
    <w:rsid w:val="59162E41"/>
    <w:rsid w:val="5C6E60F2"/>
    <w:rsid w:val="5FD0361E"/>
    <w:rsid w:val="62065A1D"/>
    <w:rsid w:val="62195750"/>
    <w:rsid w:val="62E21FE6"/>
    <w:rsid w:val="6968681E"/>
    <w:rsid w:val="706E310B"/>
    <w:rsid w:val="71306613"/>
    <w:rsid w:val="767B0330"/>
    <w:rsid w:val="78235473"/>
    <w:rsid w:val="78D9133E"/>
    <w:rsid w:val="78E86731"/>
    <w:rsid w:val="7BFDEFD0"/>
    <w:rsid w:val="7C8570F5"/>
    <w:rsid w:val="7EE8052D"/>
    <w:rsid w:val="F63ED1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heme="minorHAnsi" w:hAnsiTheme="minorHAnsi" w:eastAsiaTheme="minorEastAsia" w:cstheme="minorBidi"/>
      <w:sz w:val="20"/>
      <w:szCs w:val="20"/>
    </w:rPr>
  </w:style>
  <w:style w:type="paragraph" w:customStyle="1" w:styleId="26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42</Pages>
  <Words>15643</Words>
  <Characters>16079</Characters>
  <Lines>172</Lines>
  <Paragraphs>48</Paragraphs>
  <TotalTime>9</TotalTime>
  <ScaleCrop>false</ScaleCrop>
  <LinksUpToDate>false</LinksUpToDate>
  <CharactersWithSpaces>17282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dcterms:modified xsi:type="dcterms:W3CDTF">2022-09-20T06:48:05Z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4DB11AF595254BFFAE055485947F214F</vt:lpwstr>
  </property>
</Properties>
</file>